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11" w:rsidRPr="008C5F76" w:rsidRDefault="000A2A11" w:rsidP="000A2A11">
      <w:pPr>
        <w:keepNext/>
        <w:keepLines/>
        <w:spacing w:after="0" w:line="240" w:lineRule="auto"/>
        <w:ind w:left="4248" w:firstLine="708"/>
        <w:outlineLvl w:val="0"/>
        <w:rPr>
          <w:rFonts w:ascii="Times New Roman" w:eastAsiaTheme="majorEastAsia" w:hAnsi="Times New Roman" w:cs="Times New Roman"/>
          <w:b/>
          <w:bCs/>
          <w:color w:val="008582"/>
          <w:sz w:val="32"/>
          <w:szCs w:val="32"/>
        </w:rPr>
      </w:pPr>
      <w:r w:rsidRPr="008C5F76">
        <w:rPr>
          <w:rFonts w:ascii="Times New Roman" w:eastAsiaTheme="majorEastAsia" w:hAnsi="Times New Roman" w:cs="Times New Roman"/>
          <w:b/>
          <w:bCs/>
          <w:color w:val="008582"/>
          <w:sz w:val="32"/>
          <w:szCs w:val="32"/>
        </w:rPr>
        <w:t xml:space="preserve">ПАСПОРТ УСЛУГИ (ПРОЦЕССА) </w:t>
      </w:r>
    </w:p>
    <w:p w:rsidR="009109F7" w:rsidRPr="008C5F76" w:rsidRDefault="000A2A11" w:rsidP="000A2A1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8582"/>
          <w:sz w:val="32"/>
          <w:szCs w:val="32"/>
        </w:rPr>
      </w:pPr>
      <w:r w:rsidRPr="008C5F76">
        <w:rPr>
          <w:rFonts w:ascii="Times New Roman" w:hAnsi="Times New Roman" w:cs="Times New Roman"/>
          <w:color w:val="008582"/>
          <w:sz w:val="32"/>
          <w:szCs w:val="32"/>
        </w:rPr>
        <w:t xml:space="preserve"> </w:t>
      </w:r>
      <w:r w:rsidR="00092E1A" w:rsidRPr="008C5F76">
        <w:rPr>
          <w:rFonts w:ascii="Times New Roman" w:hAnsi="Times New Roman" w:cs="Times New Roman"/>
          <w:color w:val="008582"/>
          <w:sz w:val="32"/>
          <w:szCs w:val="32"/>
        </w:rPr>
        <w:t>«</w:t>
      </w:r>
      <w:r w:rsidR="009109F7" w:rsidRPr="008C5F76">
        <w:rPr>
          <w:rFonts w:ascii="Times New Roman" w:hAnsi="Times New Roman" w:cs="Times New Roman"/>
          <w:color w:val="008582"/>
          <w:sz w:val="32"/>
          <w:szCs w:val="32"/>
        </w:rPr>
        <w:t>Технологическое присоединение к электрическим сетям ООО «</w:t>
      </w:r>
      <w:r w:rsidR="00641162" w:rsidRPr="008C5F76">
        <w:rPr>
          <w:rFonts w:ascii="Times New Roman" w:hAnsi="Times New Roman" w:cs="Times New Roman"/>
          <w:color w:val="008582"/>
          <w:sz w:val="32"/>
          <w:szCs w:val="32"/>
        </w:rPr>
        <w:t>ГИП-Электро</w:t>
      </w:r>
      <w:r w:rsidR="009109F7" w:rsidRPr="008C5F76">
        <w:rPr>
          <w:rFonts w:ascii="Times New Roman" w:hAnsi="Times New Roman" w:cs="Times New Roman"/>
          <w:color w:val="008582"/>
          <w:sz w:val="32"/>
          <w:szCs w:val="32"/>
        </w:rPr>
        <w:t>»</w:t>
      </w:r>
    </w:p>
    <w:p w:rsidR="009109F7" w:rsidRPr="008C5F76" w:rsidRDefault="009109F7" w:rsidP="00910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8582"/>
          <w:sz w:val="32"/>
          <w:szCs w:val="32"/>
        </w:rPr>
      </w:pPr>
      <w:proofErr w:type="spellStart"/>
      <w:r w:rsidRPr="008C5F76">
        <w:rPr>
          <w:rFonts w:ascii="Times New Roman" w:hAnsi="Times New Roman" w:cs="Times New Roman"/>
          <w:b/>
          <w:color w:val="008582"/>
          <w:sz w:val="32"/>
          <w:szCs w:val="32"/>
        </w:rPr>
        <w:t>энергопринимающих</w:t>
      </w:r>
      <w:proofErr w:type="spellEnd"/>
      <w:r w:rsidRPr="008C5F76">
        <w:rPr>
          <w:rFonts w:ascii="Times New Roman" w:hAnsi="Times New Roman" w:cs="Times New Roman"/>
          <w:b/>
          <w:color w:val="008582"/>
          <w:sz w:val="32"/>
          <w:szCs w:val="32"/>
        </w:rPr>
        <w:t xml:space="preserve"> устройств</w:t>
      </w:r>
      <w:r w:rsidR="00641162" w:rsidRPr="008C5F76">
        <w:rPr>
          <w:rFonts w:ascii="Times New Roman" w:hAnsi="Times New Roman" w:cs="Times New Roman"/>
          <w:b/>
          <w:color w:val="008582"/>
          <w:sz w:val="32"/>
          <w:szCs w:val="32"/>
        </w:rPr>
        <w:t xml:space="preserve"> </w:t>
      </w:r>
      <w:r w:rsidR="002B3521">
        <w:rPr>
          <w:rFonts w:ascii="Times New Roman" w:hAnsi="Times New Roman" w:cs="Times New Roman"/>
          <w:b/>
          <w:color w:val="008582"/>
          <w:sz w:val="32"/>
          <w:szCs w:val="32"/>
        </w:rPr>
        <w:t xml:space="preserve">физических лиц с максимальной мощностью до 15 кВт, юридических лиц и индивидуальных предпринимателей до 150 кВт, а также объектов </w:t>
      </w:r>
      <w:proofErr w:type="spellStart"/>
      <w:r w:rsidR="002B3521">
        <w:rPr>
          <w:rFonts w:ascii="Times New Roman" w:hAnsi="Times New Roman" w:cs="Times New Roman"/>
          <w:b/>
          <w:color w:val="008582"/>
          <w:sz w:val="32"/>
          <w:szCs w:val="32"/>
        </w:rPr>
        <w:t>микрогенерации</w:t>
      </w:r>
      <w:proofErr w:type="spellEnd"/>
      <w:r w:rsidR="002B3521">
        <w:rPr>
          <w:rFonts w:ascii="Times New Roman" w:hAnsi="Times New Roman" w:cs="Times New Roman"/>
          <w:b/>
          <w:color w:val="008582"/>
          <w:sz w:val="32"/>
          <w:szCs w:val="32"/>
        </w:rPr>
        <w:t>, технологическое присоединение которых осуществляется к объектам электросетевого хозяйства с уровнем напряжения до 1000</w:t>
      </w:r>
      <w:proofErr w:type="gramStart"/>
      <w:r w:rsidR="002B3521">
        <w:rPr>
          <w:rFonts w:ascii="Times New Roman" w:hAnsi="Times New Roman" w:cs="Times New Roman"/>
          <w:b/>
          <w:color w:val="008582"/>
          <w:sz w:val="32"/>
          <w:szCs w:val="32"/>
        </w:rPr>
        <w:t xml:space="preserve"> В</w:t>
      </w:r>
      <w:proofErr w:type="gramEnd"/>
      <w:r w:rsidR="00092E1A" w:rsidRPr="008C5F76">
        <w:rPr>
          <w:rFonts w:ascii="Times New Roman" w:hAnsi="Times New Roman" w:cs="Times New Roman"/>
          <w:b/>
          <w:color w:val="008582"/>
          <w:sz w:val="32"/>
          <w:szCs w:val="32"/>
        </w:rPr>
        <w:t>»</w:t>
      </w:r>
    </w:p>
    <w:p w:rsidR="009109F7" w:rsidRPr="004A356B" w:rsidRDefault="009109F7" w:rsidP="00910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F81265" w:rsidRDefault="00B20787" w:rsidP="00F8126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39557A">
        <w:rPr>
          <w:rFonts w:ascii="Times New Roman" w:hAnsi="Times New Roman" w:cs="Times New Roman"/>
          <w:b/>
          <w:color w:val="008582"/>
          <w:sz w:val="24"/>
          <w:szCs w:val="24"/>
        </w:rPr>
        <w:t xml:space="preserve">   </w:t>
      </w:r>
      <w:r w:rsidR="0039557A" w:rsidRPr="0039557A">
        <w:rPr>
          <w:rFonts w:ascii="Times New Roman" w:hAnsi="Times New Roman" w:cs="Times New Roman"/>
          <w:b/>
          <w:color w:val="008582"/>
          <w:sz w:val="24"/>
          <w:szCs w:val="24"/>
        </w:rPr>
        <w:t>КРУГ ЗАЯВИТЕЛЕЙ:</w:t>
      </w:r>
      <w:r w:rsidR="0039557A" w:rsidRPr="00553AD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</w:p>
    <w:p w:rsidR="00F81265" w:rsidRDefault="00F81265" w:rsidP="00F8126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Ф</w:t>
      </w:r>
      <w:r w:rsidRPr="00F81265">
        <w:rPr>
          <w:rFonts w:ascii="Times New Roman" w:hAnsi="Times New Roman" w:cs="Times New Roman"/>
          <w:sz w:val="22"/>
          <w:szCs w:val="22"/>
        </w:rPr>
        <w:t xml:space="preserve">изическое лицо в целях технологического присоединения </w:t>
      </w:r>
      <w:proofErr w:type="spellStart"/>
      <w:r w:rsidRPr="00F8126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F81265">
        <w:rPr>
          <w:rFonts w:ascii="Times New Roman" w:hAnsi="Times New Roman" w:cs="Times New Roman"/>
          <w:sz w:val="22"/>
          <w:szCs w:val="22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F8126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F81265">
        <w:rPr>
          <w:rFonts w:ascii="Times New Roman" w:hAnsi="Times New Roman" w:cs="Times New Roman"/>
          <w:sz w:val="22"/>
          <w:szCs w:val="22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в том числе объектов </w:t>
      </w:r>
      <w:proofErr w:type="spellStart"/>
      <w:r w:rsidRPr="00F81265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Pr="00F81265">
        <w:rPr>
          <w:rFonts w:ascii="Times New Roman" w:hAnsi="Times New Roman" w:cs="Times New Roman"/>
          <w:sz w:val="22"/>
          <w:szCs w:val="22"/>
        </w:rPr>
        <w:t>, технологическое присоединение которых осуществляется к объектам электросетевого хозяйства</w:t>
      </w:r>
      <w:r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уровнем напряжения до 1000 В.;</w:t>
      </w:r>
      <w:r w:rsidR="006846C1" w:rsidRPr="00F81265">
        <w:rPr>
          <w:rFonts w:ascii="Times New Roman" w:hAnsi="Times New Roman" w:cs="Times New Roman"/>
          <w:sz w:val="22"/>
          <w:szCs w:val="22"/>
        </w:rPr>
        <w:t xml:space="preserve"> </w:t>
      </w:r>
      <w:r w:rsidR="0039557A" w:rsidRPr="00F8126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09F7" w:rsidRPr="004A356B" w:rsidRDefault="00F81265" w:rsidP="00F8126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Ю</w:t>
      </w:r>
      <w:r w:rsidRPr="00F81265">
        <w:rPr>
          <w:rFonts w:ascii="Times New Roman" w:hAnsi="Times New Roman" w:cs="Times New Roman"/>
          <w:sz w:val="22"/>
          <w:szCs w:val="22"/>
        </w:rPr>
        <w:t xml:space="preserve">ридическое лицо или индивидуальный предприниматель (далее – заявитель) в целях технологического присоединения </w:t>
      </w:r>
      <w:proofErr w:type="spellStart"/>
      <w:r w:rsidRPr="00F8126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F81265">
        <w:rPr>
          <w:rFonts w:ascii="Times New Roman" w:hAnsi="Times New Roman" w:cs="Times New Roman"/>
          <w:sz w:val="22"/>
          <w:szCs w:val="22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F8126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F81265">
        <w:rPr>
          <w:rFonts w:ascii="Times New Roman" w:hAnsi="Times New Roman" w:cs="Times New Roman"/>
          <w:sz w:val="22"/>
          <w:szCs w:val="22"/>
        </w:rPr>
        <w:t xml:space="preserve"> устройств) по второй или третьей категории надежности, в том числе объектов </w:t>
      </w:r>
      <w:proofErr w:type="spellStart"/>
      <w:r w:rsidRPr="00F81265">
        <w:rPr>
          <w:rFonts w:ascii="Times New Roman" w:hAnsi="Times New Roman" w:cs="Times New Roman"/>
          <w:sz w:val="22"/>
          <w:szCs w:val="22"/>
        </w:rPr>
        <w:t>микрогенерации</w:t>
      </w:r>
      <w:proofErr w:type="spellEnd"/>
      <w:r w:rsidRPr="00F81265">
        <w:rPr>
          <w:rFonts w:ascii="Times New Roman" w:hAnsi="Times New Roman" w:cs="Times New Roman"/>
          <w:sz w:val="22"/>
          <w:szCs w:val="22"/>
        </w:rPr>
        <w:t>, технологическое присоединение которых осуществляется к объектам электросетевого хозяйства с уровнем напряжения до 1000 В.</w:t>
      </w:r>
      <w:proofErr w:type="gramEnd"/>
    </w:p>
    <w:p w:rsidR="00FB228F" w:rsidRPr="008C5F76" w:rsidRDefault="009109F7" w:rsidP="00FB22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8582"/>
          <w:sz w:val="24"/>
          <w:szCs w:val="24"/>
        </w:rPr>
      </w:pPr>
      <w:r w:rsidRPr="008C5F76">
        <w:rPr>
          <w:rFonts w:ascii="Times New Roman" w:hAnsi="Times New Roman" w:cs="Times New Roman"/>
          <w:b/>
          <w:color w:val="008582"/>
          <w:sz w:val="24"/>
          <w:szCs w:val="24"/>
        </w:rPr>
        <w:t xml:space="preserve">РАЗМЕР ПЛАТЫ ЗА ПРЕДОСТАВЛЕНИЕ УСЛУГИ (ПРОЦЕССА) И ОСНОВАНИЕ ЕЕ ВЗИМАНИЯ: </w:t>
      </w:r>
    </w:p>
    <w:p w:rsidR="00236DC2" w:rsidRPr="00236DC2" w:rsidRDefault="00236DC2" w:rsidP="00236DC2">
      <w:pPr>
        <w:pStyle w:val="afb"/>
        <w:kinsoku w:val="0"/>
        <w:overflowPunct w:val="0"/>
        <w:spacing w:before="1"/>
        <w:ind w:right="105" w:firstLine="540"/>
        <w:jc w:val="both"/>
        <w:rPr>
          <w:sz w:val="22"/>
          <w:szCs w:val="22"/>
        </w:rPr>
      </w:pPr>
      <w:r w:rsidRPr="00236DC2">
        <w:rPr>
          <w:sz w:val="22"/>
          <w:szCs w:val="22"/>
        </w:rPr>
        <w:t>Размер</w:t>
      </w:r>
      <w:r w:rsidRPr="00236DC2">
        <w:rPr>
          <w:spacing w:val="-6"/>
          <w:sz w:val="22"/>
          <w:szCs w:val="22"/>
        </w:rPr>
        <w:t xml:space="preserve"> </w:t>
      </w:r>
      <w:r w:rsidRPr="00236DC2">
        <w:rPr>
          <w:sz w:val="22"/>
          <w:szCs w:val="22"/>
        </w:rPr>
        <w:t>платы</w:t>
      </w:r>
      <w:r w:rsidRPr="00236DC2">
        <w:rPr>
          <w:spacing w:val="-8"/>
          <w:sz w:val="22"/>
          <w:szCs w:val="22"/>
        </w:rPr>
        <w:t xml:space="preserve"> </w:t>
      </w:r>
      <w:r w:rsidRPr="00236DC2">
        <w:rPr>
          <w:sz w:val="22"/>
          <w:szCs w:val="22"/>
        </w:rPr>
        <w:t>за</w:t>
      </w:r>
      <w:r w:rsidRPr="00236DC2">
        <w:rPr>
          <w:spacing w:val="-7"/>
          <w:sz w:val="22"/>
          <w:szCs w:val="22"/>
        </w:rPr>
        <w:t xml:space="preserve"> </w:t>
      </w:r>
      <w:r w:rsidRPr="00236DC2">
        <w:rPr>
          <w:sz w:val="22"/>
          <w:szCs w:val="22"/>
        </w:rPr>
        <w:t>технологическое</w:t>
      </w:r>
      <w:r w:rsidRPr="00236DC2">
        <w:rPr>
          <w:spacing w:val="-7"/>
          <w:sz w:val="22"/>
          <w:szCs w:val="22"/>
        </w:rPr>
        <w:t xml:space="preserve"> </w:t>
      </w:r>
      <w:r w:rsidRPr="00236DC2">
        <w:rPr>
          <w:sz w:val="22"/>
          <w:szCs w:val="22"/>
        </w:rPr>
        <w:t>присоединение</w:t>
      </w:r>
      <w:r w:rsidRPr="00236DC2">
        <w:rPr>
          <w:spacing w:val="-5"/>
          <w:sz w:val="22"/>
          <w:szCs w:val="22"/>
        </w:rPr>
        <w:t xml:space="preserve"> </w:t>
      </w:r>
      <w:r w:rsidRPr="00236DC2">
        <w:rPr>
          <w:sz w:val="22"/>
          <w:szCs w:val="22"/>
        </w:rPr>
        <w:t>к</w:t>
      </w:r>
      <w:r w:rsidRPr="00236DC2">
        <w:rPr>
          <w:spacing w:val="-9"/>
          <w:sz w:val="22"/>
          <w:szCs w:val="22"/>
        </w:rPr>
        <w:t xml:space="preserve"> </w:t>
      </w:r>
      <w:r w:rsidRPr="00236DC2">
        <w:rPr>
          <w:sz w:val="22"/>
          <w:szCs w:val="22"/>
        </w:rPr>
        <w:t>электрическим</w:t>
      </w:r>
      <w:r w:rsidRPr="00236DC2">
        <w:rPr>
          <w:spacing w:val="-7"/>
          <w:sz w:val="22"/>
          <w:szCs w:val="22"/>
        </w:rPr>
        <w:t xml:space="preserve"> </w:t>
      </w:r>
      <w:r w:rsidRPr="00236DC2">
        <w:rPr>
          <w:sz w:val="22"/>
          <w:szCs w:val="22"/>
        </w:rPr>
        <w:t>сетям</w:t>
      </w:r>
      <w:r w:rsidRPr="00236DC2">
        <w:rPr>
          <w:spacing w:val="-3"/>
          <w:sz w:val="22"/>
          <w:szCs w:val="22"/>
        </w:rPr>
        <w:t xml:space="preserve"> </w:t>
      </w:r>
      <w:r w:rsidRPr="00236DC2">
        <w:rPr>
          <w:sz w:val="22"/>
          <w:szCs w:val="22"/>
        </w:rPr>
        <w:t>территориальных</w:t>
      </w:r>
      <w:r w:rsidRPr="00236DC2">
        <w:rPr>
          <w:spacing w:val="-9"/>
          <w:sz w:val="22"/>
          <w:szCs w:val="22"/>
        </w:rPr>
        <w:t xml:space="preserve"> </w:t>
      </w:r>
      <w:r w:rsidRPr="00236DC2">
        <w:rPr>
          <w:sz w:val="22"/>
          <w:szCs w:val="22"/>
        </w:rPr>
        <w:t>сетевых</w:t>
      </w:r>
      <w:r w:rsidRPr="00236DC2">
        <w:rPr>
          <w:spacing w:val="-9"/>
          <w:sz w:val="22"/>
          <w:szCs w:val="22"/>
        </w:rPr>
        <w:t xml:space="preserve"> </w:t>
      </w:r>
      <w:r w:rsidRPr="00236DC2">
        <w:rPr>
          <w:sz w:val="22"/>
          <w:szCs w:val="22"/>
        </w:rPr>
        <w:t>организаций</w:t>
      </w:r>
      <w:r w:rsidRPr="00236DC2">
        <w:rPr>
          <w:spacing w:val="-8"/>
          <w:sz w:val="22"/>
          <w:szCs w:val="22"/>
        </w:rPr>
        <w:t xml:space="preserve"> </w:t>
      </w:r>
      <w:r w:rsidRPr="00236DC2">
        <w:rPr>
          <w:sz w:val="22"/>
          <w:szCs w:val="22"/>
        </w:rPr>
        <w:t>на</w:t>
      </w:r>
      <w:r w:rsidRPr="00236DC2">
        <w:rPr>
          <w:spacing w:val="-7"/>
          <w:sz w:val="22"/>
          <w:szCs w:val="22"/>
        </w:rPr>
        <w:t xml:space="preserve"> </w:t>
      </w:r>
      <w:r w:rsidRPr="00236DC2">
        <w:rPr>
          <w:sz w:val="22"/>
          <w:szCs w:val="22"/>
        </w:rPr>
        <w:t>территории</w:t>
      </w:r>
      <w:r w:rsidRPr="00236DC2">
        <w:rPr>
          <w:spacing w:val="-9"/>
          <w:sz w:val="22"/>
          <w:szCs w:val="22"/>
        </w:rPr>
        <w:t xml:space="preserve"> </w:t>
      </w:r>
      <w:r w:rsidRPr="00236DC2">
        <w:rPr>
          <w:sz w:val="22"/>
          <w:szCs w:val="22"/>
        </w:rPr>
        <w:t>Республики</w:t>
      </w:r>
      <w:r w:rsidRPr="00236DC2">
        <w:rPr>
          <w:spacing w:val="-9"/>
          <w:sz w:val="22"/>
          <w:szCs w:val="22"/>
        </w:rPr>
        <w:t xml:space="preserve"> </w:t>
      </w:r>
      <w:r w:rsidRPr="00236DC2">
        <w:rPr>
          <w:sz w:val="22"/>
          <w:szCs w:val="22"/>
        </w:rPr>
        <w:t>Башкортостан</w:t>
      </w:r>
      <w:r w:rsidRPr="00236DC2">
        <w:rPr>
          <w:spacing w:val="-6"/>
          <w:sz w:val="22"/>
          <w:szCs w:val="22"/>
        </w:rPr>
        <w:t xml:space="preserve"> </w:t>
      </w:r>
      <w:r w:rsidRPr="00236DC2">
        <w:rPr>
          <w:sz w:val="22"/>
          <w:szCs w:val="22"/>
        </w:rPr>
        <w:t>установлен Постановлением</w:t>
      </w:r>
      <w:r w:rsidRPr="00236DC2">
        <w:rPr>
          <w:spacing w:val="11"/>
          <w:sz w:val="22"/>
          <w:szCs w:val="22"/>
        </w:rPr>
        <w:t xml:space="preserve"> </w:t>
      </w:r>
      <w:r w:rsidRPr="00236DC2">
        <w:rPr>
          <w:sz w:val="22"/>
          <w:szCs w:val="22"/>
        </w:rPr>
        <w:t>Государственного</w:t>
      </w:r>
      <w:r w:rsidRPr="00236DC2">
        <w:rPr>
          <w:spacing w:val="11"/>
          <w:sz w:val="22"/>
          <w:szCs w:val="22"/>
        </w:rPr>
        <w:t xml:space="preserve"> </w:t>
      </w:r>
      <w:r w:rsidRPr="00236DC2">
        <w:rPr>
          <w:sz w:val="22"/>
          <w:szCs w:val="22"/>
        </w:rPr>
        <w:t>комитета</w:t>
      </w:r>
      <w:r w:rsidRPr="00236DC2">
        <w:rPr>
          <w:spacing w:val="10"/>
          <w:sz w:val="22"/>
          <w:szCs w:val="22"/>
        </w:rPr>
        <w:t xml:space="preserve"> </w:t>
      </w:r>
      <w:r w:rsidRPr="00236DC2">
        <w:rPr>
          <w:sz w:val="22"/>
          <w:szCs w:val="22"/>
        </w:rPr>
        <w:t>Республики</w:t>
      </w:r>
      <w:r w:rsidRPr="00236DC2">
        <w:rPr>
          <w:spacing w:val="9"/>
          <w:sz w:val="22"/>
          <w:szCs w:val="22"/>
        </w:rPr>
        <w:t xml:space="preserve"> </w:t>
      </w:r>
      <w:r w:rsidRPr="00236DC2">
        <w:rPr>
          <w:sz w:val="22"/>
          <w:szCs w:val="22"/>
        </w:rPr>
        <w:t>Башкортостан</w:t>
      </w:r>
      <w:r w:rsidRPr="00236DC2">
        <w:rPr>
          <w:spacing w:val="11"/>
          <w:sz w:val="22"/>
          <w:szCs w:val="22"/>
        </w:rPr>
        <w:t xml:space="preserve"> </w:t>
      </w:r>
      <w:r w:rsidRPr="00236DC2">
        <w:rPr>
          <w:sz w:val="22"/>
          <w:szCs w:val="22"/>
        </w:rPr>
        <w:t>по</w:t>
      </w:r>
      <w:r w:rsidRPr="00236DC2">
        <w:rPr>
          <w:spacing w:val="13"/>
          <w:sz w:val="22"/>
          <w:szCs w:val="22"/>
        </w:rPr>
        <w:t xml:space="preserve"> </w:t>
      </w:r>
      <w:r w:rsidRPr="00236DC2">
        <w:rPr>
          <w:sz w:val="22"/>
          <w:szCs w:val="22"/>
        </w:rPr>
        <w:t>тарифам</w:t>
      </w:r>
      <w:r w:rsidRPr="00236DC2">
        <w:rPr>
          <w:spacing w:val="11"/>
          <w:sz w:val="22"/>
          <w:szCs w:val="22"/>
        </w:rPr>
        <w:t xml:space="preserve"> </w:t>
      </w:r>
      <w:r w:rsidRPr="00236DC2">
        <w:rPr>
          <w:sz w:val="22"/>
          <w:szCs w:val="22"/>
        </w:rPr>
        <w:t>от</w:t>
      </w:r>
      <w:r w:rsidRPr="00236DC2">
        <w:rPr>
          <w:spacing w:val="9"/>
          <w:sz w:val="22"/>
          <w:szCs w:val="22"/>
        </w:rPr>
        <w:t xml:space="preserve"> </w:t>
      </w:r>
      <w:r w:rsidRPr="00236DC2">
        <w:rPr>
          <w:sz w:val="22"/>
          <w:szCs w:val="22"/>
        </w:rPr>
        <w:t>2</w:t>
      </w:r>
      <w:r w:rsidR="00ED5898">
        <w:rPr>
          <w:sz w:val="22"/>
          <w:szCs w:val="22"/>
        </w:rPr>
        <w:t>3</w:t>
      </w:r>
      <w:r w:rsidRPr="00236DC2">
        <w:rPr>
          <w:sz w:val="22"/>
          <w:szCs w:val="22"/>
        </w:rPr>
        <w:t>.1</w:t>
      </w:r>
      <w:r w:rsidR="00ED5898">
        <w:rPr>
          <w:sz w:val="22"/>
          <w:szCs w:val="22"/>
        </w:rPr>
        <w:t>1</w:t>
      </w:r>
      <w:r w:rsidRPr="00236DC2">
        <w:rPr>
          <w:sz w:val="22"/>
          <w:szCs w:val="22"/>
        </w:rPr>
        <w:t>.202</w:t>
      </w:r>
      <w:r w:rsidR="00ED5898">
        <w:rPr>
          <w:sz w:val="22"/>
          <w:szCs w:val="22"/>
        </w:rPr>
        <w:t>2</w:t>
      </w:r>
      <w:r w:rsidRPr="00236DC2">
        <w:rPr>
          <w:sz w:val="22"/>
          <w:szCs w:val="22"/>
        </w:rPr>
        <w:t>г.</w:t>
      </w:r>
      <w:r w:rsidRPr="00236DC2">
        <w:rPr>
          <w:spacing w:val="10"/>
          <w:sz w:val="22"/>
          <w:szCs w:val="22"/>
        </w:rPr>
        <w:t xml:space="preserve"> </w:t>
      </w:r>
      <w:r w:rsidRPr="00236DC2">
        <w:rPr>
          <w:sz w:val="22"/>
          <w:szCs w:val="22"/>
        </w:rPr>
        <w:t>№</w:t>
      </w:r>
      <w:r w:rsidRPr="00236DC2">
        <w:rPr>
          <w:spacing w:val="10"/>
          <w:sz w:val="22"/>
          <w:szCs w:val="22"/>
        </w:rPr>
        <w:t xml:space="preserve"> </w:t>
      </w:r>
      <w:r w:rsidR="00ED5898">
        <w:rPr>
          <w:sz w:val="22"/>
          <w:szCs w:val="22"/>
        </w:rPr>
        <w:t>540</w:t>
      </w:r>
      <w:r w:rsidRPr="00236DC2">
        <w:rPr>
          <w:sz w:val="22"/>
          <w:szCs w:val="22"/>
        </w:rPr>
        <w:t>.</w:t>
      </w:r>
    </w:p>
    <w:p w:rsidR="00236DC2" w:rsidRPr="00236DC2" w:rsidRDefault="00B35AED" w:rsidP="00236DC2">
      <w:pPr>
        <w:pStyle w:val="afb"/>
        <w:kinsoku w:val="0"/>
        <w:overflowPunct w:val="0"/>
        <w:ind w:right="104" w:firstLine="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 w:rsidR="00236DC2" w:rsidRPr="00236DC2">
        <w:rPr>
          <w:sz w:val="22"/>
          <w:szCs w:val="22"/>
        </w:rPr>
        <w:t xml:space="preserve">В случае технологического присоединения объектов, указанных в абзацах четвертом и пятом пункта 17 «Правил технологического присоединения </w:t>
      </w:r>
      <w:proofErr w:type="spellStart"/>
      <w:r w:rsidR="00236DC2" w:rsidRPr="00236DC2">
        <w:rPr>
          <w:sz w:val="22"/>
          <w:szCs w:val="22"/>
        </w:rPr>
        <w:t>энергопринимающих</w:t>
      </w:r>
      <w:proofErr w:type="spellEnd"/>
      <w:r w:rsidR="00236DC2" w:rsidRPr="00236DC2">
        <w:rPr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</w:t>
      </w:r>
      <w:r w:rsidR="00236DC2" w:rsidRPr="00236DC2">
        <w:rPr>
          <w:spacing w:val="2"/>
          <w:sz w:val="22"/>
          <w:szCs w:val="22"/>
        </w:rPr>
        <w:t xml:space="preserve">объектов </w:t>
      </w:r>
      <w:r w:rsidR="00236DC2" w:rsidRPr="00236DC2">
        <w:rPr>
          <w:sz w:val="22"/>
          <w:szCs w:val="22"/>
        </w:rPr>
        <w:t>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27.12.2004г. №861 (далее – Правила) и отнесенных к третьей категории надежности (по одному источнику электроснабжения</w:t>
      </w:r>
      <w:proofErr w:type="gramEnd"/>
      <w:r w:rsidR="00236DC2" w:rsidRPr="00236DC2">
        <w:rPr>
          <w:sz w:val="22"/>
          <w:szCs w:val="22"/>
        </w:rPr>
        <w:t xml:space="preserve">), </w:t>
      </w:r>
      <w:proofErr w:type="gramStart"/>
      <w:r w:rsidR="00236DC2" w:rsidRPr="00236DC2">
        <w:rPr>
          <w:sz w:val="22"/>
          <w:szCs w:val="22"/>
        </w:rPr>
        <w:t>присоединяемых к объектам электросетевого хозяйства сетевой организации на уровне напряжения 0,4 кВ и ниже, при условии, что расстояние от границ участка заявителя до ближайшего объекта электрической сети необходимого заявителю класса напряжения</w:t>
      </w:r>
      <w:r w:rsidR="00236DC2" w:rsidRPr="00236DC2">
        <w:rPr>
          <w:spacing w:val="-14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сетевой</w:t>
      </w:r>
      <w:r w:rsidR="00236DC2" w:rsidRPr="00236DC2">
        <w:rPr>
          <w:spacing w:val="-15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организации,</w:t>
      </w:r>
      <w:r w:rsidR="00236DC2" w:rsidRPr="00236DC2">
        <w:rPr>
          <w:spacing w:val="-14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в</w:t>
      </w:r>
      <w:r w:rsidR="00236DC2" w:rsidRPr="00236DC2">
        <w:rPr>
          <w:spacing w:val="-14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которую</w:t>
      </w:r>
      <w:r w:rsidR="00236DC2" w:rsidRPr="00236DC2">
        <w:rPr>
          <w:spacing w:val="-14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подана</w:t>
      </w:r>
      <w:r w:rsidR="00236DC2" w:rsidRPr="00236DC2">
        <w:rPr>
          <w:spacing w:val="-14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заявка,</w:t>
      </w:r>
      <w:r w:rsidR="00236DC2" w:rsidRPr="00236DC2">
        <w:rPr>
          <w:spacing w:val="-13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составляет</w:t>
      </w:r>
      <w:r w:rsidR="00236DC2" w:rsidRPr="00236DC2">
        <w:rPr>
          <w:spacing w:val="-15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не</w:t>
      </w:r>
      <w:r w:rsidR="00236DC2" w:rsidRPr="00236DC2">
        <w:rPr>
          <w:spacing w:val="-11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более</w:t>
      </w:r>
      <w:r w:rsidR="00236DC2" w:rsidRPr="00236DC2">
        <w:rPr>
          <w:spacing w:val="-13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300</w:t>
      </w:r>
      <w:r w:rsidR="00236DC2" w:rsidRPr="00236DC2">
        <w:rPr>
          <w:spacing w:val="-13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метров</w:t>
      </w:r>
      <w:r w:rsidR="00236DC2" w:rsidRPr="00236DC2">
        <w:rPr>
          <w:spacing w:val="-14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в</w:t>
      </w:r>
      <w:r w:rsidR="00236DC2" w:rsidRPr="00236DC2">
        <w:rPr>
          <w:spacing w:val="-14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городах</w:t>
      </w:r>
      <w:r w:rsidR="00236DC2" w:rsidRPr="00236DC2">
        <w:rPr>
          <w:spacing w:val="-15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и</w:t>
      </w:r>
      <w:r w:rsidR="00236DC2" w:rsidRPr="00236DC2">
        <w:rPr>
          <w:spacing w:val="-15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поселках</w:t>
      </w:r>
      <w:r w:rsidR="00236DC2" w:rsidRPr="00236DC2">
        <w:rPr>
          <w:spacing w:val="-15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городского</w:t>
      </w:r>
      <w:r w:rsidR="00236DC2" w:rsidRPr="00236DC2">
        <w:rPr>
          <w:spacing w:val="-13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типа</w:t>
      </w:r>
      <w:r w:rsidR="00236DC2" w:rsidRPr="00236DC2">
        <w:rPr>
          <w:spacing w:val="-14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и</w:t>
      </w:r>
      <w:r w:rsidR="00236DC2" w:rsidRPr="00236DC2">
        <w:rPr>
          <w:spacing w:val="-13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не</w:t>
      </w:r>
      <w:r w:rsidR="00236DC2" w:rsidRPr="00236DC2">
        <w:rPr>
          <w:spacing w:val="-14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более</w:t>
      </w:r>
      <w:r w:rsidR="00236DC2" w:rsidRPr="00236DC2">
        <w:rPr>
          <w:spacing w:val="-13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500</w:t>
      </w:r>
      <w:r w:rsidR="00236DC2" w:rsidRPr="00236DC2">
        <w:rPr>
          <w:spacing w:val="-13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метров</w:t>
      </w:r>
      <w:r w:rsidR="00236DC2" w:rsidRPr="00236DC2">
        <w:rPr>
          <w:spacing w:val="-14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в</w:t>
      </w:r>
      <w:r w:rsidR="00236DC2" w:rsidRPr="00236DC2">
        <w:rPr>
          <w:spacing w:val="-14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>сельской</w:t>
      </w:r>
      <w:r w:rsidR="00236DC2" w:rsidRPr="00236DC2">
        <w:rPr>
          <w:spacing w:val="-15"/>
          <w:sz w:val="22"/>
          <w:szCs w:val="22"/>
        </w:rPr>
        <w:t xml:space="preserve"> </w:t>
      </w:r>
      <w:r w:rsidR="00236DC2" w:rsidRPr="00236DC2">
        <w:rPr>
          <w:sz w:val="22"/>
          <w:szCs w:val="22"/>
        </w:rPr>
        <w:t xml:space="preserve">местности, </w:t>
      </w:r>
      <w:r w:rsidR="00236DC2" w:rsidRPr="00236DC2">
        <w:rPr>
          <w:b/>
          <w:bCs/>
          <w:sz w:val="22"/>
          <w:szCs w:val="22"/>
        </w:rPr>
        <w:t>плата за технологическое присоединение</w:t>
      </w:r>
      <w:proofErr w:type="gramEnd"/>
      <w:r w:rsidR="00236DC2" w:rsidRPr="00236DC2">
        <w:rPr>
          <w:b/>
          <w:bCs/>
          <w:sz w:val="22"/>
          <w:szCs w:val="22"/>
        </w:rPr>
        <w:t xml:space="preserve"> определяется в размере </w:t>
      </w:r>
      <w:proofErr w:type="gramStart"/>
      <w:r w:rsidR="00236DC2" w:rsidRPr="00236DC2">
        <w:rPr>
          <w:b/>
          <w:bCs/>
          <w:sz w:val="22"/>
          <w:szCs w:val="22"/>
        </w:rPr>
        <w:t>минимального</w:t>
      </w:r>
      <w:proofErr w:type="gramEnd"/>
      <w:r w:rsidR="00236DC2" w:rsidRPr="00236DC2">
        <w:rPr>
          <w:b/>
          <w:bCs/>
          <w:sz w:val="22"/>
          <w:szCs w:val="22"/>
        </w:rPr>
        <w:t xml:space="preserve"> из следующих</w:t>
      </w:r>
      <w:r w:rsidR="00236DC2" w:rsidRPr="00236DC2">
        <w:rPr>
          <w:b/>
          <w:bCs/>
          <w:spacing w:val="-22"/>
          <w:sz w:val="22"/>
          <w:szCs w:val="22"/>
        </w:rPr>
        <w:t xml:space="preserve"> </w:t>
      </w:r>
      <w:r w:rsidR="00236DC2" w:rsidRPr="00236DC2">
        <w:rPr>
          <w:b/>
          <w:bCs/>
          <w:sz w:val="22"/>
          <w:szCs w:val="22"/>
        </w:rPr>
        <w:t>значений</w:t>
      </w:r>
      <w:r w:rsidR="00236DC2" w:rsidRPr="00236DC2">
        <w:rPr>
          <w:sz w:val="22"/>
          <w:szCs w:val="22"/>
        </w:rPr>
        <w:t>:</w:t>
      </w:r>
    </w:p>
    <w:p w:rsidR="00236DC2" w:rsidRPr="00236DC2" w:rsidRDefault="00236DC2" w:rsidP="00236DC2">
      <w:pPr>
        <w:pStyle w:val="afb"/>
        <w:kinsoku w:val="0"/>
        <w:overflowPunct w:val="0"/>
        <w:spacing w:line="228" w:lineRule="exact"/>
        <w:ind w:left="657"/>
        <w:rPr>
          <w:sz w:val="22"/>
          <w:szCs w:val="22"/>
        </w:rPr>
      </w:pPr>
      <w:r w:rsidRPr="00236DC2">
        <w:rPr>
          <w:sz w:val="22"/>
          <w:szCs w:val="22"/>
        </w:rPr>
        <w:t>стоимость мероприятий по технологическому присоединению, рассчитанная с применением стандартизированных тарифных ставок;</w:t>
      </w:r>
    </w:p>
    <w:p w:rsidR="00236DC2" w:rsidRDefault="00236DC2" w:rsidP="00236DC2">
      <w:pPr>
        <w:pStyle w:val="afb"/>
        <w:kinsoku w:val="0"/>
        <w:overflowPunct w:val="0"/>
        <w:spacing w:before="1"/>
        <w:ind w:right="106" w:firstLine="540"/>
        <w:jc w:val="both"/>
        <w:rPr>
          <w:sz w:val="22"/>
          <w:szCs w:val="22"/>
        </w:rPr>
      </w:pPr>
      <w:proofErr w:type="gramStart"/>
      <w:r w:rsidRPr="00236DC2">
        <w:rPr>
          <w:sz w:val="22"/>
          <w:szCs w:val="22"/>
        </w:rPr>
        <w:t>стоимость мероприятий по технологическому присоединению, рассчитанная с применением льготной ставки за 1 кВт запрашиваемой максимальной мощности,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</w:t>
      </w:r>
      <w:r w:rsidRPr="00236DC2">
        <w:rPr>
          <w:spacing w:val="-4"/>
          <w:sz w:val="22"/>
          <w:szCs w:val="22"/>
        </w:rPr>
        <w:t xml:space="preserve"> </w:t>
      </w:r>
      <w:r w:rsidRPr="00236DC2">
        <w:rPr>
          <w:sz w:val="22"/>
          <w:szCs w:val="22"/>
        </w:rPr>
        <w:t>регулирования</w:t>
      </w:r>
      <w:r w:rsidRPr="00236DC2">
        <w:rPr>
          <w:spacing w:val="-6"/>
          <w:sz w:val="22"/>
          <w:szCs w:val="22"/>
        </w:rPr>
        <w:t xml:space="preserve"> </w:t>
      </w:r>
      <w:r w:rsidRPr="00236DC2">
        <w:rPr>
          <w:sz w:val="22"/>
          <w:szCs w:val="22"/>
        </w:rPr>
        <w:t>тарифов</w:t>
      </w:r>
      <w:r w:rsidRPr="00236DC2">
        <w:rPr>
          <w:spacing w:val="-6"/>
          <w:sz w:val="22"/>
          <w:szCs w:val="22"/>
        </w:rPr>
        <w:t xml:space="preserve"> </w:t>
      </w:r>
      <w:r w:rsidRPr="00236DC2">
        <w:rPr>
          <w:sz w:val="22"/>
          <w:szCs w:val="22"/>
        </w:rPr>
        <w:t>для</w:t>
      </w:r>
      <w:r w:rsidRPr="00236DC2">
        <w:rPr>
          <w:spacing w:val="-6"/>
          <w:sz w:val="22"/>
          <w:szCs w:val="22"/>
        </w:rPr>
        <w:t xml:space="preserve"> </w:t>
      </w:r>
      <w:r w:rsidRPr="00236DC2">
        <w:rPr>
          <w:sz w:val="22"/>
          <w:szCs w:val="22"/>
        </w:rPr>
        <w:t>соответствующих</w:t>
      </w:r>
      <w:r w:rsidRPr="00236DC2">
        <w:rPr>
          <w:spacing w:val="-7"/>
          <w:sz w:val="22"/>
          <w:szCs w:val="22"/>
        </w:rPr>
        <w:t xml:space="preserve"> </w:t>
      </w:r>
      <w:r w:rsidRPr="00236DC2">
        <w:rPr>
          <w:sz w:val="22"/>
          <w:szCs w:val="22"/>
        </w:rPr>
        <w:t>случаев</w:t>
      </w:r>
      <w:r w:rsidRPr="00236DC2">
        <w:rPr>
          <w:spacing w:val="-6"/>
          <w:sz w:val="22"/>
          <w:szCs w:val="22"/>
        </w:rPr>
        <w:t xml:space="preserve"> </w:t>
      </w:r>
      <w:r w:rsidRPr="00236DC2">
        <w:rPr>
          <w:sz w:val="22"/>
          <w:szCs w:val="22"/>
        </w:rPr>
        <w:t>технологического</w:t>
      </w:r>
      <w:r w:rsidRPr="00236DC2">
        <w:rPr>
          <w:spacing w:val="-4"/>
          <w:sz w:val="22"/>
          <w:szCs w:val="22"/>
        </w:rPr>
        <w:t xml:space="preserve"> </w:t>
      </w:r>
      <w:r w:rsidRPr="00236DC2">
        <w:rPr>
          <w:sz w:val="22"/>
          <w:szCs w:val="22"/>
        </w:rPr>
        <w:t>присоединения</w:t>
      </w:r>
      <w:r w:rsidRPr="00236DC2">
        <w:rPr>
          <w:spacing w:val="-6"/>
          <w:sz w:val="22"/>
          <w:szCs w:val="22"/>
        </w:rPr>
        <w:t xml:space="preserve"> </w:t>
      </w:r>
      <w:r w:rsidRPr="00236DC2">
        <w:rPr>
          <w:sz w:val="22"/>
          <w:szCs w:val="22"/>
        </w:rPr>
        <w:t>в</w:t>
      </w:r>
      <w:r w:rsidRPr="00236DC2">
        <w:rPr>
          <w:spacing w:val="-6"/>
          <w:sz w:val="22"/>
          <w:szCs w:val="22"/>
        </w:rPr>
        <w:t xml:space="preserve"> </w:t>
      </w:r>
      <w:r w:rsidRPr="00236DC2">
        <w:rPr>
          <w:sz w:val="22"/>
          <w:szCs w:val="22"/>
        </w:rPr>
        <w:t>размере</w:t>
      </w:r>
      <w:r w:rsidRPr="00236DC2">
        <w:rPr>
          <w:spacing w:val="-5"/>
          <w:sz w:val="22"/>
          <w:szCs w:val="22"/>
        </w:rPr>
        <w:t xml:space="preserve"> </w:t>
      </w:r>
      <w:r w:rsidRPr="00236DC2">
        <w:rPr>
          <w:sz w:val="22"/>
          <w:szCs w:val="22"/>
        </w:rPr>
        <w:t>не</w:t>
      </w:r>
      <w:r w:rsidRPr="00236DC2">
        <w:rPr>
          <w:spacing w:val="-5"/>
          <w:sz w:val="22"/>
          <w:szCs w:val="22"/>
        </w:rPr>
        <w:t xml:space="preserve"> </w:t>
      </w:r>
      <w:r w:rsidRPr="00236DC2">
        <w:rPr>
          <w:sz w:val="22"/>
          <w:szCs w:val="22"/>
        </w:rPr>
        <w:t>более</w:t>
      </w:r>
      <w:r w:rsidRPr="00236DC2">
        <w:rPr>
          <w:spacing w:val="-5"/>
          <w:sz w:val="22"/>
          <w:szCs w:val="22"/>
        </w:rPr>
        <w:t xml:space="preserve"> </w:t>
      </w:r>
      <w:r w:rsidRPr="00236DC2">
        <w:rPr>
          <w:sz w:val="22"/>
          <w:szCs w:val="22"/>
        </w:rPr>
        <w:t>10000</w:t>
      </w:r>
      <w:r w:rsidRPr="00236DC2">
        <w:rPr>
          <w:spacing w:val="-7"/>
          <w:sz w:val="22"/>
          <w:szCs w:val="22"/>
        </w:rPr>
        <w:t xml:space="preserve"> </w:t>
      </w:r>
      <w:r w:rsidRPr="00236DC2">
        <w:rPr>
          <w:sz w:val="22"/>
          <w:szCs w:val="22"/>
        </w:rPr>
        <w:t>рублей</w:t>
      </w:r>
      <w:r w:rsidRPr="00236DC2">
        <w:rPr>
          <w:spacing w:val="-6"/>
          <w:sz w:val="22"/>
          <w:szCs w:val="22"/>
        </w:rPr>
        <w:t xml:space="preserve"> </w:t>
      </w:r>
      <w:r w:rsidRPr="00236DC2">
        <w:rPr>
          <w:sz w:val="22"/>
          <w:szCs w:val="22"/>
        </w:rPr>
        <w:t>за</w:t>
      </w:r>
      <w:r w:rsidRPr="00236DC2">
        <w:rPr>
          <w:spacing w:val="-2"/>
          <w:sz w:val="22"/>
          <w:szCs w:val="22"/>
        </w:rPr>
        <w:t xml:space="preserve"> </w:t>
      </w:r>
      <w:r w:rsidRPr="00236DC2">
        <w:rPr>
          <w:sz w:val="22"/>
          <w:szCs w:val="22"/>
        </w:rPr>
        <w:t>кВт</w:t>
      </w:r>
      <w:r w:rsidRPr="00236DC2">
        <w:rPr>
          <w:spacing w:val="-6"/>
          <w:sz w:val="22"/>
          <w:szCs w:val="22"/>
        </w:rPr>
        <w:t xml:space="preserve"> </w:t>
      </w:r>
      <w:r w:rsidRPr="00236DC2">
        <w:rPr>
          <w:sz w:val="22"/>
          <w:szCs w:val="22"/>
        </w:rPr>
        <w:t>(превышение</w:t>
      </w:r>
      <w:r w:rsidRPr="00236DC2">
        <w:rPr>
          <w:spacing w:val="-3"/>
          <w:sz w:val="22"/>
          <w:szCs w:val="22"/>
        </w:rPr>
        <w:t xml:space="preserve"> </w:t>
      </w:r>
      <w:r w:rsidRPr="00236DC2">
        <w:rPr>
          <w:sz w:val="22"/>
          <w:szCs w:val="22"/>
        </w:rPr>
        <w:t>указанного значения</w:t>
      </w:r>
      <w:r w:rsidRPr="00236DC2">
        <w:rPr>
          <w:spacing w:val="-3"/>
          <w:sz w:val="22"/>
          <w:szCs w:val="22"/>
        </w:rPr>
        <w:t xml:space="preserve"> </w:t>
      </w:r>
      <w:r w:rsidRPr="00236DC2">
        <w:rPr>
          <w:sz w:val="22"/>
          <w:szCs w:val="22"/>
        </w:rPr>
        <w:t>допускается</w:t>
      </w:r>
      <w:r w:rsidRPr="00236DC2">
        <w:rPr>
          <w:spacing w:val="-3"/>
          <w:sz w:val="22"/>
          <w:szCs w:val="22"/>
        </w:rPr>
        <w:t xml:space="preserve"> </w:t>
      </w:r>
      <w:r w:rsidRPr="00236DC2">
        <w:rPr>
          <w:sz w:val="22"/>
          <w:szCs w:val="22"/>
        </w:rPr>
        <w:t>по</w:t>
      </w:r>
      <w:r w:rsidRPr="00236DC2">
        <w:rPr>
          <w:spacing w:val="-3"/>
          <w:sz w:val="22"/>
          <w:szCs w:val="22"/>
        </w:rPr>
        <w:t xml:space="preserve"> </w:t>
      </w:r>
      <w:r w:rsidRPr="00236DC2">
        <w:rPr>
          <w:sz w:val="22"/>
          <w:szCs w:val="22"/>
        </w:rPr>
        <w:t>согласованию</w:t>
      </w:r>
      <w:r w:rsidRPr="00236DC2">
        <w:rPr>
          <w:spacing w:val="-4"/>
          <w:sz w:val="22"/>
          <w:szCs w:val="22"/>
        </w:rPr>
        <w:t xml:space="preserve"> </w:t>
      </w:r>
      <w:r w:rsidRPr="00236DC2">
        <w:rPr>
          <w:sz w:val="22"/>
          <w:szCs w:val="22"/>
        </w:rPr>
        <w:t>с</w:t>
      </w:r>
      <w:r w:rsidRPr="00236DC2">
        <w:rPr>
          <w:spacing w:val="-2"/>
          <w:sz w:val="22"/>
          <w:szCs w:val="22"/>
        </w:rPr>
        <w:t xml:space="preserve"> </w:t>
      </w:r>
      <w:r w:rsidRPr="00236DC2">
        <w:rPr>
          <w:sz w:val="22"/>
          <w:szCs w:val="22"/>
        </w:rPr>
        <w:t>федеральным</w:t>
      </w:r>
      <w:r w:rsidRPr="00236DC2">
        <w:rPr>
          <w:spacing w:val="-3"/>
          <w:sz w:val="22"/>
          <w:szCs w:val="22"/>
        </w:rPr>
        <w:t xml:space="preserve"> </w:t>
      </w:r>
      <w:r w:rsidRPr="00236DC2">
        <w:rPr>
          <w:sz w:val="22"/>
          <w:szCs w:val="22"/>
        </w:rPr>
        <w:t>органом</w:t>
      </w:r>
      <w:r w:rsidRPr="00236DC2">
        <w:rPr>
          <w:spacing w:val="-3"/>
          <w:sz w:val="22"/>
          <w:szCs w:val="22"/>
        </w:rPr>
        <w:t xml:space="preserve"> </w:t>
      </w:r>
      <w:r w:rsidRPr="00236DC2">
        <w:rPr>
          <w:sz w:val="22"/>
          <w:szCs w:val="22"/>
        </w:rPr>
        <w:t>исполнительной</w:t>
      </w:r>
      <w:r w:rsidRPr="00236DC2">
        <w:rPr>
          <w:spacing w:val="-5"/>
          <w:sz w:val="22"/>
          <w:szCs w:val="22"/>
        </w:rPr>
        <w:t xml:space="preserve"> </w:t>
      </w:r>
      <w:r w:rsidRPr="00236DC2">
        <w:rPr>
          <w:sz w:val="22"/>
          <w:szCs w:val="22"/>
        </w:rPr>
        <w:t>власти</w:t>
      </w:r>
      <w:proofErr w:type="gramEnd"/>
      <w:r w:rsidRPr="00236DC2">
        <w:rPr>
          <w:spacing w:val="-3"/>
          <w:sz w:val="22"/>
          <w:szCs w:val="22"/>
        </w:rPr>
        <w:t xml:space="preserve"> </w:t>
      </w:r>
      <w:r w:rsidRPr="00236DC2">
        <w:rPr>
          <w:sz w:val="22"/>
          <w:szCs w:val="22"/>
        </w:rPr>
        <w:t>в</w:t>
      </w:r>
      <w:r w:rsidRPr="00236DC2">
        <w:rPr>
          <w:spacing w:val="-5"/>
          <w:sz w:val="22"/>
          <w:szCs w:val="22"/>
        </w:rPr>
        <w:t xml:space="preserve"> </w:t>
      </w:r>
      <w:r w:rsidRPr="00236DC2">
        <w:rPr>
          <w:sz w:val="22"/>
          <w:szCs w:val="22"/>
        </w:rPr>
        <w:t>области</w:t>
      </w:r>
      <w:r w:rsidRPr="00236DC2">
        <w:rPr>
          <w:spacing w:val="-5"/>
          <w:sz w:val="22"/>
          <w:szCs w:val="22"/>
        </w:rPr>
        <w:t xml:space="preserve"> </w:t>
      </w:r>
      <w:r w:rsidRPr="00236DC2">
        <w:rPr>
          <w:sz w:val="22"/>
          <w:szCs w:val="22"/>
        </w:rPr>
        <w:t>государственного</w:t>
      </w:r>
      <w:r w:rsidRPr="00236DC2">
        <w:rPr>
          <w:spacing w:val="-3"/>
          <w:sz w:val="22"/>
          <w:szCs w:val="22"/>
        </w:rPr>
        <w:t xml:space="preserve"> </w:t>
      </w:r>
      <w:r w:rsidRPr="00236DC2">
        <w:rPr>
          <w:sz w:val="22"/>
          <w:szCs w:val="22"/>
        </w:rPr>
        <w:t>регулирования</w:t>
      </w:r>
      <w:r w:rsidRPr="00236DC2">
        <w:rPr>
          <w:spacing w:val="-5"/>
          <w:sz w:val="22"/>
          <w:szCs w:val="22"/>
        </w:rPr>
        <w:t xml:space="preserve"> </w:t>
      </w:r>
      <w:r w:rsidRPr="00236DC2">
        <w:rPr>
          <w:sz w:val="22"/>
          <w:szCs w:val="22"/>
        </w:rPr>
        <w:t>тарифов)</w:t>
      </w:r>
      <w:r w:rsidRPr="00236DC2">
        <w:rPr>
          <w:spacing w:val="-4"/>
          <w:sz w:val="22"/>
          <w:szCs w:val="22"/>
        </w:rPr>
        <w:t xml:space="preserve"> </w:t>
      </w:r>
      <w:r w:rsidRPr="00236DC2">
        <w:rPr>
          <w:sz w:val="22"/>
          <w:szCs w:val="22"/>
        </w:rPr>
        <w:t>и</w:t>
      </w:r>
      <w:r w:rsidRPr="00236DC2">
        <w:rPr>
          <w:spacing w:val="-3"/>
          <w:sz w:val="22"/>
          <w:szCs w:val="22"/>
        </w:rPr>
        <w:t xml:space="preserve"> </w:t>
      </w:r>
      <w:r w:rsidRPr="00236DC2">
        <w:rPr>
          <w:sz w:val="22"/>
          <w:szCs w:val="22"/>
        </w:rPr>
        <w:t>не</w:t>
      </w:r>
      <w:r w:rsidRPr="00236DC2">
        <w:rPr>
          <w:spacing w:val="-4"/>
          <w:sz w:val="22"/>
          <w:szCs w:val="22"/>
        </w:rPr>
        <w:t xml:space="preserve"> </w:t>
      </w:r>
      <w:r w:rsidRPr="00236DC2">
        <w:rPr>
          <w:sz w:val="22"/>
          <w:szCs w:val="22"/>
        </w:rPr>
        <w:t>менее</w:t>
      </w:r>
      <w:r w:rsidRPr="00236DC2">
        <w:rPr>
          <w:spacing w:val="-1"/>
          <w:sz w:val="22"/>
          <w:szCs w:val="22"/>
        </w:rPr>
        <w:t xml:space="preserve"> </w:t>
      </w:r>
      <w:r w:rsidRPr="00236DC2">
        <w:rPr>
          <w:sz w:val="22"/>
          <w:szCs w:val="22"/>
        </w:rPr>
        <w:t>3000</w:t>
      </w:r>
      <w:r w:rsidRPr="00236DC2">
        <w:rPr>
          <w:spacing w:val="-3"/>
          <w:sz w:val="22"/>
          <w:szCs w:val="22"/>
        </w:rPr>
        <w:t xml:space="preserve"> </w:t>
      </w:r>
      <w:r w:rsidRPr="00236DC2">
        <w:rPr>
          <w:sz w:val="22"/>
          <w:szCs w:val="22"/>
        </w:rPr>
        <w:t>рублей</w:t>
      </w:r>
      <w:r w:rsidRPr="00236DC2">
        <w:rPr>
          <w:spacing w:val="-5"/>
          <w:sz w:val="22"/>
          <w:szCs w:val="22"/>
        </w:rPr>
        <w:t xml:space="preserve"> </w:t>
      </w:r>
      <w:r w:rsidRPr="00236DC2">
        <w:rPr>
          <w:sz w:val="22"/>
          <w:szCs w:val="22"/>
        </w:rPr>
        <w:t>за</w:t>
      </w:r>
      <w:r w:rsidRPr="00236DC2">
        <w:rPr>
          <w:spacing w:val="-2"/>
          <w:sz w:val="22"/>
          <w:szCs w:val="22"/>
        </w:rPr>
        <w:t xml:space="preserve"> </w:t>
      </w:r>
      <w:r w:rsidRPr="00236DC2">
        <w:rPr>
          <w:sz w:val="22"/>
          <w:szCs w:val="22"/>
        </w:rPr>
        <w:t>кВт</w:t>
      </w:r>
      <w:r w:rsidR="009E1402">
        <w:rPr>
          <w:sz w:val="22"/>
          <w:szCs w:val="22"/>
        </w:rPr>
        <w:t>-</w:t>
      </w:r>
      <w:r w:rsidR="009E1402">
        <w:t xml:space="preserve"> </w:t>
      </w:r>
      <w:r w:rsidR="009E1402" w:rsidRPr="009E1402">
        <w:rPr>
          <w:sz w:val="22"/>
          <w:szCs w:val="22"/>
        </w:rPr>
        <w:t xml:space="preserve">с 1 </w:t>
      </w:r>
      <w:r w:rsidR="00ED5898">
        <w:rPr>
          <w:sz w:val="22"/>
          <w:szCs w:val="22"/>
        </w:rPr>
        <w:t>декабря</w:t>
      </w:r>
      <w:r w:rsidR="009E1402" w:rsidRPr="009E1402">
        <w:rPr>
          <w:sz w:val="22"/>
          <w:szCs w:val="22"/>
        </w:rPr>
        <w:t xml:space="preserve"> 2022 г.</w:t>
      </w:r>
      <w:r w:rsidR="00ED5898">
        <w:rPr>
          <w:sz w:val="22"/>
          <w:szCs w:val="22"/>
        </w:rPr>
        <w:t xml:space="preserve"> по 31 декабря 2022г.</w:t>
      </w:r>
      <w:r w:rsidR="009E1402" w:rsidRPr="009E1402">
        <w:rPr>
          <w:sz w:val="22"/>
          <w:szCs w:val="22"/>
        </w:rPr>
        <w:t xml:space="preserve">, </w:t>
      </w:r>
      <w:r w:rsidR="00ED5898">
        <w:rPr>
          <w:sz w:val="22"/>
          <w:szCs w:val="22"/>
        </w:rPr>
        <w:t>3200</w:t>
      </w:r>
      <w:r w:rsidR="009E1402" w:rsidRPr="009E1402">
        <w:rPr>
          <w:sz w:val="22"/>
          <w:szCs w:val="22"/>
        </w:rPr>
        <w:t xml:space="preserve"> рублей за кВт - с 1 </w:t>
      </w:r>
      <w:r w:rsidR="00ED5898">
        <w:rPr>
          <w:sz w:val="22"/>
          <w:szCs w:val="22"/>
        </w:rPr>
        <w:t>января 2023г. по 30 июня 2023</w:t>
      </w:r>
      <w:r w:rsidR="009E1402" w:rsidRPr="009E1402">
        <w:rPr>
          <w:sz w:val="22"/>
          <w:szCs w:val="22"/>
        </w:rPr>
        <w:t xml:space="preserve">г. и </w:t>
      </w:r>
      <w:r w:rsidR="00ED5898">
        <w:rPr>
          <w:sz w:val="22"/>
          <w:szCs w:val="22"/>
        </w:rPr>
        <w:t>43</w:t>
      </w:r>
      <w:r w:rsidR="009E1402" w:rsidRPr="009E1402">
        <w:rPr>
          <w:sz w:val="22"/>
          <w:szCs w:val="22"/>
        </w:rPr>
        <w:t>00 рублей за кВт - с 1 июля 202</w:t>
      </w:r>
      <w:r w:rsidR="00ED5898">
        <w:rPr>
          <w:sz w:val="22"/>
          <w:szCs w:val="22"/>
        </w:rPr>
        <w:t>3</w:t>
      </w:r>
      <w:r w:rsidR="009E1402" w:rsidRPr="009E1402">
        <w:rPr>
          <w:sz w:val="22"/>
          <w:szCs w:val="22"/>
        </w:rPr>
        <w:t>г.</w:t>
      </w:r>
      <w:r w:rsidR="00ED5898">
        <w:rPr>
          <w:sz w:val="22"/>
          <w:szCs w:val="22"/>
        </w:rPr>
        <w:t xml:space="preserve"> </w:t>
      </w:r>
      <w:proofErr w:type="gramStart"/>
      <w:r w:rsidR="00ED5898">
        <w:rPr>
          <w:sz w:val="22"/>
          <w:szCs w:val="22"/>
        </w:rPr>
        <w:t>по</w:t>
      </w:r>
      <w:proofErr w:type="gramEnd"/>
      <w:r w:rsidR="00ED5898">
        <w:rPr>
          <w:sz w:val="22"/>
          <w:szCs w:val="22"/>
        </w:rPr>
        <w:t xml:space="preserve"> 31 декабря 2023г.</w:t>
      </w:r>
    </w:p>
    <w:p w:rsidR="00236DC2" w:rsidRPr="00236DC2" w:rsidRDefault="00236DC2" w:rsidP="00236DC2">
      <w:pPr>
        <w:pStyle w:val="afb"/>
        <w:kinsoku w:val="0"/>
        <w:overflowPunct w:val="0"/>
        <w:ind w:right="103" w:firstLine="540"/>
        <w:jc w:val="both"/>
        <w:rPr>
          <w:sz w:val="22"/>
          <w:szCs w:val="22"/>
        </w:rPr>
      </w:pPr>
      <w:r w:rsidRPr="00236DC2">
        <w:rPr>
          <w:sz w:val="22"/>
          <w:szCs w:val="22"/>
        </w:rPr>
        <w:t xml:space="preserve">В отношении категорий заявителей, указанных в абзацах одиннадцатом - девятнадцатом пункта 17 Правил, в случае представления заявителем документов, оформленных уполномоченным федеральным органом исполнительной власти (органом исполнительной власти субъекта Российской Федерации, </w:t>
      </w:r>
      <w:proofErr w:type="spellStart"/>
      <w:r w:rsidRPr="00236DC2">
        <w:rPr>
          <w:sz w:val="22"/>
          <w:szCs w:val="22"/>
        </w:rPr>
        <w:t>управомоченным</w:t>
      </w:r>
      <w:proofErr w:type="spellEnd"/>
      <w:r w:rsidRPr="00236DC2">
        <w:rPr>
          <w:sz w:val="22"/>
          <w:szCs w:val="22"/>
        </w:rPr>
        <w:t xml:space="preserve"> им государственным учреждением, органом местного самоуправления), подтверждающих соответствие заявителя </w:t>
      </w:r>
      <w:proofErr w:type="gramStart"/>
      <w:r w:rsidRPr="00236DC2">
        <w:rPr>
          <w:sz w:val="22"/>
          <w:szCs w:val="22"/>
        </w:rPr>
        <w:lastRenderedPageBreak/>
        <w:t xml:space="preserve">категории, установленной абзацами одиннадцатым - девятнадцатым настоящего пункта, при присоединении </w:t>
      </w:r>
      <w:proofErr w:type="spellStart"/>
      <w:r w:rsidRPr="00236DC2">
        <w:rPr>
          <w:sz w:val="22"/>
          <w:szCs w:val="22"/>
        </w:rPr>
        <w:t>энергопринимающих</w:t>
      </w:r>
      <w:proofErr w:type="spellEnd"/>
      <w:r w:rsidRPr="00236DC2">
        <w:rPr>
          <w:sz w:val="22"/>
          <w:szCs w:val="22"/>
        </w:rPr>
        <w:t xml:space="preserve"> устройств заявителя, владеющего объектами, отнесенными к третьей категории надежности (по одному источнику электроснабжения), при условии, что расстояние от границ участка заявителя до объектов электросетевого хозяйства на уровне напряжения 0,4 кВ и ниже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местности, плата за технологическое присоединение объектов </w:t>
      </w:r>
      <w:proofErr w:type="spellStart"/>
      <w:r w:rsidRPr="00236DC2">
        <w:rPr>
          <w:sz w:val="22"/>
          <w:szCs w:val="22"/>
        </w:rPr>
        <w:t>микрогенерации</w:t>
      </w:r>
      <w:proofErr w:type="spellEnd"/>
      <w:r w:rsidRPr="00236DC2">
        <w:rPr>
          <w:sz w:val="22"/>
          <w:szCs w:val="22"/>
        </w:rPr>
        <w:t>, в том числе за</w:t>
      </w:r>
      <w:proofErr w:type="gramEnd"/>
      <w:r w:rsidRPr="00236DC2">
        <w:rPr>
          <w:sz w:val="22"/>
          <w:szCs w:val="22"/>
        </w:rPr>
        <w:t xml:space="preserve"> одновременное технологическое присоединение </w:t>
      </w:r>
      <w:proofErr w:type="spellStart"/>
      <w:r w:rsidRPr="00236DC2">
        <w:rPr>
          <w:sz w:val="22"/>
          <w:szCs w:val="22"/>
        </w:rPr>
        <w:t>энергопринимающих</w:t>
      </w:r>
      <w:proofErr w:type="spellEnd"/>
      <w:r w:rsidRPr="00236DC2">
        <w:rPr>
          <w:sz w:val="22"/>
          <w:szCs w:val="22"/>
        </w:rPr>
        <w:t xml:space="preserve"> устройств и объектов </w:t>
      </w:r>
      <w:proofErr w:type="spellStart"/>
      <w:r w:rsidRPr="00236DC2">
        <w:rPr>
          <w:sz w:val="22"/>
          <w:szCs w:val="22"/>
        </w:rPr>
        <w:t>микрогенерации</w:t>
      </w:r>
      <w:proofErr w:type="spellEnd"/>
      <w:r w:rsidRPr="00236DC2">
        <w:rPr>
          <w:sz w:val="22"/>
          <w:szCs w:val="22"/>
        </w:rPr>
        <w:t xml:space="preserve">, и </w:t>
      </w:r>
      <w:proofErr w:type="spellStart"/>
      <w:r w:rsidRPr="00236DC2">
        <w:rPr>
          <w:sz w:val="22"/>
          <w:szCs w:val="22"/>
        </w:rPr>
        <w:t>энергопринимающих</w:t>
      </w:r>
      <w:proofErr w:type="spellEnd"/>
      <w:r w:rsidRPr="00236DC2">
        <w:rPr>
          <w:sz w:val="22"/>
          <w:szCs w:val="22"/>
        </w:rPr>
        <w:t xml:space="preserve"> устройств заявителей - физических лиц, максимальная мощность которых не превышает 15 к</w:t>
      </w:r>
      <w:proofErr w:type="gramStart"/>
      <w:r w:rsidRPr="00236DC2">
        <w:rPr>
          <w:sz w:val="22"/>
          <w:szCs w:val="22"/>
        </w:rPr>
        <w:t>Вт вкл</w:t>
      </w:r>
      <w:proofErr w:type="gramEnd"/>
      <w:r w:rsidRPr="00236DC2">
        <w:rPr>
          <w:sz w:val="22"/>
          <w:szCs w:val="22"/>
        </w:rPr>
        <w:t xml:space="preserve">ючительно (с учетом ранее присоединенных в данной точке присоединения </w:t>
      </w:r>
      <w:proofErr w:type="spellStart"/>
      <w:r w:rsidRPr="00236DC2">
        <w:rPr>
          <w:sz w:val="22"/>
          <w:szCs w:val="22"/>
        </w:rPr>
        <w:t>энергопринимающих</w:t>
      </w:r>
      <w:proofErr w:type="spellEnd"/>
      <w:r w:rsidRPr="00236DC2">
        <w:rPr>
          <w:sz w:val="22"/>
          <w:szCs w:val="22"/>
        </w:rPr>
        <w:t xml:space="preserve"> устройств), определяется в размере минимального из следующих значений:</w:t>
      </w:r>
    </w:p>
    <w:p w:rsidR="00236DC2" w:rsidRPr="00236DC2" w:rsidRDefault="00236DC2" w:rsidP="00236DC2">
      <w:pPr>
        <w:pStyle w:val="afb"/>
        <w:kinsoku w:val="0"/>
        <w:overflowPunct w:val="0"/>
        <w:spacing w:before="1" w:line="229" w:lineRule="exact"/>
        <w:ind w:left="657"/>
        <w:rPr>
          <w:sz w:val="22"/>
          <w:szCs w:val="22"/>
        </w:rPr>
      </w:pPr>
      <w:r w:rsidRPr="00236DC2">
        <w:rPr>
          <w:sz w:val="22"/>
          <w:szCs w:val="22"/>
        </w:rPr>
        <w:t>стоимость мероприятий по технологическому присоединению, рассчитанная с применением стандартизированных тарифных ставок;</w:t>
      </w:r>
    </w:p>
    <w:p w:rsidR="00236DC2" w:rsidRPr="00236DC2" w:rsidRDefault="00236DC2" w:rsidP="00236DC2">
      <w:pPr>
        <w:pStyle w:val="afb"/>
        <w:kinsoku w:val="0"/>
        <w:overflowPunct w:val="0"/>
        <w:ind w:right="108" w:firstLine="540"/>
        <w:jc w:val="both"/>
        <w:rPr>
          <w:sz w:val="22"/>
          <w:szCs w:val="22"/>
        </w:rPr>
      </w:pPr>
      <w:r w:rsidRPr="00236DC2">
        <w:rPr>
          <w:sz w:val="22"/>
          <w:szCs w:val="22"/>
        </w:rPr>
        <w:t>стоимость мероприятий по технологическому присоединению, рассчитанная с применением льготной ставки за 1 кВт запрашиваемой максимальной мощности, которая устанавливается в отношении всей совокупности таких мероприятий в размере 10</w:t>
      </w:r>
      <w:r w:rsidR="003B4687">
        <w:rPr>
          <w:sz w:val="22"/>
          <w:szCs w:val="22"/>
        </w:rPr>
        <w:t>64,10</w:t>
      </w:r>
      <w:r w:rsidRPr="00236DC2">
        <w:rPr>
          <w:sz w:val="22"/>
          <w:szCs w:val="22"/>
        </w:rPr>
        <w:t xml:space="preserve">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</w:t>
      </w:r>
      <w:proofErr w:type="spellStart"/>
      <w:r w:rsidRPr="00236DC2">
        <w:rPr>
          <w:sz w:val="22"/>
          <w:szCs w:val="22"/>
        </w:rPr>
        <w:t>присоединения</w:t>
      </w:r>
      <w:proofErr w:type="gramStart"/>
      <w:r w:rsidRPr="00236DC2">
        <w:rPr>
          <w:sz w:val="22"/>
          <w:szCs w:val="22"/>
        </w:rPr>
        <w:t>.В</w:t>
      </w:r>
      <w:proofErr w:type="spellEnd"/>
      <w:proofErr w:type="gramEnd"/>
      <w:r w:rsidRPr="00236DC2">
        <w:rPr>
          <w:sz w:val="22"/>
          <w:szCs w:val="22"/>
        </w:rPr>
        <w:t xml:space="preserve"> отношении категорий заявителей, указанных в абзацах одиннадцатом - девятнадцатом пункта 17 Правил (</w:t>
      </w:r>
      <w:r w:rsidR="00BF655C">
        <w:rPr>
          <w:bCs/>
          <w:sz w:val="22"/>
          <w:szCs w:val="22"/>
        </w:rPr>
        <w:t>льготная категория заявителей)</w:t>
      </w:r>
      <w:r w:rsidRPr="00236DC2">
        <w:rPr>
          <w:sz w:val="22"/>
          <w:szCs w:val="22"/>
        </w:rPr>
        <w:t xml:space="preserve"> в </w:t>
      </w:r>
      <w:proofErr w:type="gramStart"/>
      <w:r w:rsidRPr="00236DC2">
        <w:rPr>
          <w:sz w:val="22"/>
          <w:szCs w:val="22"/>
        </w:rPr>
        <w:t xml:space="preserve">случае представления заявителем документов, оформленных уполномоченным федеральным органом исполнительной власти (органом исполнительной власти субъекта Российской Федерации, </w:t>
      </w:r>
      <w:proofErr w:type="spellStart"/>
      <w:r w:rsidRPr="00236DC2">
        <w:rPr>
          <w:sz w:val="22"/>
          <w:szCs w:val="22"/>
        </w:rPr>
        <w:t>управомоченным</w:t>
      </w:r>
      <w:proofErr w:type="spellEnd"/>
      <w:r w:rsidRPr="00236DC2">
        <w:rPr>
          <w:sz w:val="22"/>
          <w:szCs w:val="22"/>
        </w:rPr>
        <w:t xml:space="preserve"> им государственным учреждением, органом местного самоуправления), подтверждающих соответствие заявителя категории, установленной абзацами одиннадцатым - девятнадцатым настоящего пункта, при присоединении </w:t>
      </w:r>
      <w:proofErr w:type="spellStart"/>
      <w:r w:rsidRPr="00236DC2">
        <w:rPr>
          <w:sz w:val="22"/>
          <w:szCs w:val="22"/>
        </w:rPr>
        <w:t>энергопринимающих</w:t>
      </w:r>
      <w:proofErr w:type="spellEnd"/>
      <w:r w:rsidRPr="00236DC2">
        <w:rPr>
          <w:sz w:val="22"/>
          <w:szCs w:val="22"/>
        </w:rPr>
        <w:t xml:space="preserve"> устройств заявителя, владеющего объектами, отнесенными к третьей категории надежности (по одному источнику электроснабжения), при условии, что расстояние от границ участка заявителя до объектов электросетевого</w:t>
      </w:r>
      <w:proofErr w:type="gramEnd"/>
      <w:r w:rsidRPr="00236DC2">
        <w:rPr>
          <w:sz w:val="22"/>
          <w:szCs w:val="22"/>
        </w:rPr>
        <w:t xml:space="preserve"> </w:t>
      </w:r>
      <w:proofErr w:type="gramStart"/>
      <w:r w:rsidRPr="00236DC2">
        <w:rPr>
          <w:sz w:val="22"/>
          <w:szCs w:val="22"/>
        </w:rPr>
        <w:t xml:space="preserve">хозяйства на уровне напряжения 0,4 кВ и ниже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местности, плата за технологическое присоединение объектов </w:t>
      </w:r>
      <w:proofErr w:type="spellStart"/>
      <w:r w:rsidRPr="00236DC2">
        <w:rPr>
          <w:sz w:val="22"/>
          <w:szCs w:val="22"/>
        </w:rPr>
        <w:t>микрогенерации</w:t>
      </w:r>
      <w:proofErr w:type="spellEnd"/>
      <w:r w:rsidRPr="00236DC2">
        <w:rPr>
          <w:sz w:val="22"/>
          <w:szCs w:val="22"/>
        </w:rPr>
        <w:t xml:space="preserve">, в том числе за одновременное технологическое присоединение </w:t>
      </w:r>
      <w:proofErr w:type="spellStart"/>
      <w:r w:rsidRPr="00236DC2">
        <w:rPr>
          <w:sz w:val="22"/>
          <w:szCs w:val="22"/>
        </w:rPr>
        <w:t>энергопринимающих</w:t>
      </w:r>
      <w:proofErr w:type="spellEnd"/>
      <w:r w:rsidRPr="00236DC2">
        <w:rPr>
          <w:sz w:val="22"/>
          <w:szCs w:val="22"/>
        </w:rPr>
        <w:t xml:space="preserve"> устройств и объектов </w:t>
      </w:r>
      <w:proofErr w:type="spellStart"/>
      <w:r w:rsidRPr="00236DC2">
        <w:rPr>
          <w:sz w:val="22"/>
          <w:szCs w:val="22"/>
        </w:rPr>
        <w:t>микрогенерации</w:t>
      </w:r>
      <w:proofErr w:type="spellEnd"/>
      <w:r w:rsidRPr="00236DC2">
        <w:rPr>
          <w:sz w:val="22"/>
          <w:szCs w:val="22"/>
        </w:rPr>
        <w:t xml:space="preserve">, и </w:t>
      </w:r>
      <w:proofErr w:type="spellStart"/>
      <w:r w:rsidRPr="00236DC2">
        <w:rPr>
          <w:sz w:val="22"/>
          <w:szCs w:val="22"/>
        </w:rPr>
        <w:t>энергопринимающих</w:t>
      </w:r>
      <w:proofErr w:type="spellEnd"/>
      <w:r w:rsidRPr="00236DC2">
        <w:rPr>
          <w:sz w:val="22"/>
          <w:szCs w:val="22"/>
        </w:rPr>
        <w:t xml:space="preserve"> устройств заявителей - физических</w:t>
      </w:r>
      <w:proofErr w:type="gramEnd"/>
      <w:r w:rsidRPr="00236DC2">
        <w:rPr>
          <w:spacing w:val="-14"/>
          <w:sz w:val="22"/>
          <w:szCs w:val="22"/>
        </w:rPr>
        <w:t xml:space="preserve"> </w:t>
      </w:r>
      <w:r w:rsidRPr="00236DC2">
        <w:rPr>
          <w:sz w:val="22"/>
          <w:szCs w:val="22"/>
        </w:rPr>
        <w:t>лиц,</w:t>
      </w:r>
      <w:r w:rsidRPr="00236DC2">
        <w:rPr>
          <w:spacing w:val="-12"/>
          <w:sz w:val="22"/>
          <w:szCs w:val="22"/>
        </w:rPr>
        <w:t xml:space="preserve"> </w:t>
      </w:r>
      <w:r w:rsidRPr="00236DC2">
        <w:rPr>
          <w:sz w:val="22"/>
          <w:szCs w:val="22"/>
        </w:rPr>
        <w:t>максимальная</w:t>
      </w:r>
      <w:r w:rsidRPr="00236DC2">
        <w:rPr>
          <w:spacing w:val="-13"/>
          <w:sz w:val="22"/>
          <w:szCs w:val="22"/>
        </w:rPr>
        <w:t xml:space="preserve"> </w:t>
      </w:r>
      <w:r w:rsidRPr="00236DC2">
        <w:rPr>
          <w:sz w:val="22"/>
          <w:szCs w:val="22"/>
        </w:rPr>
        <w:t>мощность</w:t>
      </w:r>
      <w:r w:rsidRPr="00236DC2">
        <w:rPr>
          <w:spacing w:val="-13"/>
          <w:sz w:val="22"/>
          <w:szCs w:val="22"/>
        </w:rPr>
        <w:t xml:space="preserve"> </w:t>
      </w:r>
      <w:r w:rsidRPr="00236DC2">
        <w:rPr>
          <w:sz w:val="22"/>
          <w:szCs w:val="22"/>
        </w:rPr>
        <w:t>которых</w:t>
      </w:r>
      <w:r w:rsidRPr="00236DC2">
        <w:rPr>
          <w:spacing w:val="-13"/>
          <w:sz w:val="22"/>
          <w:szCs w:val="22"/>
        </w:rPr>
        <w:t xml:space="preserve"> </w:t>
      </w:r>
      <w:r w:rsidRPr="00236DC2">
        <w:rPr>
          <w:sz w:val="22"/>
          <w:szCs w:val="22"/>
        </w:rPr>
        <w:t>не</w:t>
      </w:r>
      <w:r w:rsidRPr="00236DC2">
        <w:rPr>
          <w:spacing w:val="-12"/>
          <w:sz w:val="22"/>
          <w:szCs w:val="22"/>
        </w:rPr>
        <w:t xml:space="preserve"> </w:t>
      </w:r>
      <w:r w:rsidRPr="00236DC2">
        <w:rPr>
          <w:sz w:val="22"/>
          <w:szCs w:val="22"/>
        </w:rPr>
        <w:t>превышает</w:t>
      </w:r>
      <w:r w:rsidRPr="00236DC2">
        <w:rPr>
          <w:spacing w:val="-13"/>
          <w:sz w:val="22"/>
          <w:szCs w:val="22"/>
        </w:rPr>
        <w:t xml:space="preserve"> </w:t>
      </w:r>
      <w:r w:rsidRPr="00236DC2">
        <w:rPr>
          <w:sz w:val="22"/>
          <w:szCs w:val="22"/>
        </w:rPr>
        <w:t>15</w:t>
      </w:r>
      <w:r w:rsidRPr="00236DC2">
        <w:rPr>
          <w:spacing w:val="-12"/>
          <w:sz w:val="22"/>
          <w:szCs w:val="22"/>
        </w:rPr>
        <w:t xml:space="preserve"> </w:t>
      </w:r>
      <w:r w:rsidRPr="00236DC2">
        <w:rPr>
          <w:sz w:val="22"/>
          <w:szCs w:val="22"/>
        </w:rPr>
        <w:t>к</w:t>
      </w:r>
      <w:proofErr w:type="gramStart"/>
      <w:r w:rsidRPr="00236DC2">
        <w:rPr>
          <w:sz w:val="22"/>
          <w:szCs w:val="22"/>
        </w:rPr>
        <w:t>Вт</w:t>
      </w:r>
      <w:r w:rsidRPr="00236DC2">
        <w:rPr>
          <w:spacing w:val="-13"/>
          <w:sz w:val="22"/>
          <w:szCs w:val="22"/>
        </w:rPr>
        <w:t xml:space="preserve"> </w:t>
      </w:r>
      <w:r w:rsidRPr="00236DC2">
        <w:rPr>
          <w:sz w:val="22"/>
          <w:szCs w:val="22"/>
        </w:rPr>
        <w:t>вкл</w:t>
      </w:r>
      <w:proofErr w:type="gramEnd"/>
      <w:r w:rsidRPr="00236DC2">
        <w:rPr>
          <w:sz w:val="22"/>
          <w:szCs w:val="22"/>
        </w:rPr>
        <w:t>ючительно</w:t>
      </w:r>
      <w:r w:rsidRPr="00236DC2">
        <w:rPr>
          <w:spacing w:val="-12"/>
          <w:sz w:val="22"/>
          <w:szCs w:val="22"/>
        </w:rPr>
        <w:t xml:space="preserve"> </w:t>
      </w:r>
      <w:r w:rsidRPr="00236DC2">
        <w:rPr>
          <w:sz w:val="22"/>
          <w:szCs w:val="22"/>
        </w:rPr>
        <w:t>(с</w:t>
      </w:r>
      <w:r w:rsidRPr="00236DC2">
        <w:rPr>
          <w:spacing w:val="-12"/>
          <w:sz w:val="22"/>
          <w:szCs w:val="22"/>
        </w:rPr>
        <w:t xml:space="preserve"> </w:t>
      </w:r>
      <w:r w:rsidRPr="00236DC2">
        <w:rPr>
          <w:sz w:val="22"/>
          <w:szCs w:val="22"/>
        </w:rPr>
        <w:t>учетом</w:t>
      </w:r>
      <w:r w:rsidRPr="00236DC2">
        <w:rPr>
          <w:spacing w:val="-12"/>
          <w:sz w:val="22"/>
          <w:szCs w:val="22"/>
        </w:rPr>
        <w:t xml:space="preserve"> </w:t>
      </w:r>
      <w:r w:rsidRPr="00236DC2">
        <w:rPr>
          <w:sz w:val="22"/>
          <w:szCs w:val="22"/>
        </w:rPr>
        <w:t>ранее</w:t>
      </w:r>
      <w:r w:rsidRPr="00236DC2">
        <w:rPr>
          <w:spacing w:val="-12"/>
          <w:sz w:val="22"/>
          <w:szCs w:val="22"/>
        </w:rPr>
        <w:t xml:space="preserve"> </w:t>
      </w:r>
      <w:r w:rsidRPr="00236DC2">
        <w:rPr>
          <w:sz w:val="22"/>
          <w:szCs w:val="22"/>
        </w:rPr>
        <w:t>присоединенных</w:t>
      </w:r>
      <w:r w:rsidRPr="00236DC2">
        <w:rPr>
          <w:spacing w:val="-13"/>
          <w:sz w:val="22"/>
          <w:szCs w:val="22"/>
        </w:rPr>
        <w:t xml:space="preserve"> </w:t>
      </w:r>
      <w:r w:rsidRPr="00236DC2">
        <w:rPr>
          <w:sz w:val="22"/>
          <w:szCs w:val="22"/>
        </w:rPr>
        <w:t>в</w:t>
      </w:r>
      <w:r w:rsidRPr="00236DC2">
        <w:rPr>
          <w:spacing w:val="-13"/>
          <w:sz w:val="22"/>
          <w:szCs w:val="22"/>
        </w:rPr>
        <w:t xml:space="preserve"> </w:t>
      </w:r>
      <w:r w:rsidRPr="00236DC2">
        <w:rPr>
          <w:sz w:val="22"/>
          <w:szCs w:val="22"/>
        </w:rPr>
        <w:t>данной</w:t>
      </w:r>
      <w:r w:rsidRPr="00236DC2">
        <w:rPr>
          <w:spacing w:val="-14"/>
          <w:sz w:val="22"/>
          <w:szCs w:val="22"/>
        </w:rPr>
        <w:t xml:space="preserve"> </w:t>
      </w:r>
      <w:r w:rsidRPr="00236DC2">
        <w:rPr>
          <w:sz w:val="22"/>
          <w:szCs w:val="22"/>
        </w:rPr>
        <w:t>точке</w:t>
      </w:r>
      <w:r w:rsidRPr="00236DC2">
        <w:rPr>
          <w:spacing w:val="-5"/>
          <w:sz w:val="22"/>
          <w:szCs w:val="22"/>
        </w:rPr>
        <w:t xml:space="preserve"> </w:t>
      </w:r>
      <w:r w:rsidRPr="00236DC2">
        <w:rPr>
          <w:sz w:val="22"/>
          <w:szCs w:val="22"/>
        </w:rPr>
        <w:t>присоединения</w:t>
      </w:r>
      <w:r w:rsidRPr="00236DC2">
        <w:rPr>
          <w:spacing w:val="-13"/>
          <w:sz w:val="22"/>
          <w:szCs w:val="22"/>
        </w:rPr>
        <w:t xml:space="preserve"> </w:t>
      </w:r>
      <w:proofErr w:type="spellStart"/>
      <w:r w:rsidRPr="00236DC2">
        <w:rPr>
          <w:sz w:val="22"/>
          <w:szCs w:val="22"/>
        </w:rPr>
        <w:t>энергопринимающих</w:t>
      </w:r>
      <w:proofErr w:type="spellEnd"/>
      <w:r w:rsidRPr="00236DC2">
        <w:rPr>
          <w:sz w:val="22"/>
          <w:szCs w:val="22"/>
        </w:rPr>
        <w:t xml:space="preserve"> устройств), определяется в размере минимального из следующих</w:t>
      </w:r>
      <w:r w:rsidRPr="00236DC2">
        <w:rPr>
          <w:spacing w:val="-16"/>
          <w:sz w:val="22"/>
          <w:szCs w:val="22"/>
        </w:rPr>
        <w:t xml:space="preserve"> </w:t>
      </w:r>
      <w:r w:rsidRPr="00236DC2">
        <w:rPr>
          <w:sz w:val="22"/>
          <w:szCs w:val="22"/>
        </w:rPr>
        <w:t>значений:</w:t>
      </w:r>
    </w:p>
    <w:p w:rsidR="00236DC2" w:rsidRPr="00236DC2" w:rsidRDefault="00236DC2" w:rsidP="00236DC2">
      <w:pPr>
        <w:pStyle w:val="afb"/>
        <w:kinsoku w:val="0"/>
        <w:overflowPunct w:val="0"/>
        <w:spacing w:line="229" w:lineRule="exact"/>
        <w:ind w:left="657"/>
        <w:rPr>
          <w:sz w:val="22"/>
          <w:szCs w:val="22"/>
        </w:rPr>
      </w:pPr>
      <w:r w:rsidRPr="00236DC2">
        <w:rPr>
          <w:sz w:val="22"/>
          <w:szCs w:val="22"/>
        </w:rPr>
        <w:t>стоимость мероприятий по технологическому присоединению, рассчитанная с применением стандартизированных тарифных ставок;</w:t>
      </w:r>
    </w:p>
    <w:p w:rsidR="00236DC2" w:rsidRPr="00236DC2" w:rsidRDefault="00236DC2" w:rsidP="00236DC2">
      <w:pPr>
        <w:pStyle w:val="afb"/>
        <w:kinsoku w:val="0"/>
        <w:overflowPunct w:val="0"/>
        <w:ind w:right="107" w:firstLine="540"/>
        <w:jc w:val="both"/>
        <w:rPr>
          <w:sz w:val="22"/>
          <w:szCs w:val="22"/>
        </w:rPr>
      </w:pPr>
      <w:r w:rsidRPr="00236DC2">
        <w:rPr>
          <w:sz w:val="22"/>
          <w:szCs w:val="22"/>
        </w:rPr>
        <w:t>стоимость мероприятий по технологическому присоединению, рассчитанная с применением льготной ставки за 1 кВт запрашиваемой максимальной мощности, которая устанавливается в отношении всей совокупности таких мероприятий в размере 10</w:t>
      </w:r>
      <w:r w:rsidR="003B4687">
        <w:rPr>
          <w:sz w:val="22"/>
          <w:szCs w:val="22"/>
        </w:rPr>
        <w:t>64,10</w:t>
      </w:r>
      <w:r w:rsidRPr="00236DC2">
        <w:rPr>
          <w:sz w:val="22"/>
          <w:szCs w:val="22"/>
        </w:rPr>
        <w:t xml:space="preserve"> рублей за </w:t>
      </w:r>
      <w:proofErr w:type="gramStart"/>
      <w:r w:rsidRPr="00236DC2">
        <w:rPr>
          <w:sz w:val="22"/>
          <w:szCs w:val="22"/>
        </w:rPr>
        <w:t>кВт</w:t>
      </w:r>
      <w:proofErr w:type="gramEnd"/>
      <w:r w:rsidRPr="00236DC2">
        <w:rPr>
          <w:sz w:val="22"/>
          <w:szCs w:val="22"/>
        </w:rPr>
        <w:t xml:space="preserve">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присоединения.</w:t>
      </w:r>
    </w:p>
    <w:p w:rsidR="00236DC2" w:rsidRPr="00236DC2" w:rsidRDefault="00236DC2" w:rsidP="00236DC2">
      <w:pPr>
        <w:pStyle w:val="afb"/>
        <w:kinsoku w:val="0"/>
        <w:overflowPunct w:val="0"/>
        <w:spacing w:before="2"/>
        <w:ind w:right="109" w:firstLine="552"/>
        <w:jc w:val="both"/>
        <w:rPr>
          <w:sz w:val="22"/>
          <w:szCs w:val="22"/>
        </w:rPr>
      </w:pPr>
      <w:r w:rsidRPr="00236DC2">
        <w:rPr>
          <w:sz w:val="22"/>
          <w:szCs w:val="22"/>
        </w:rPr>
        <w:t>Заявители из числа указанных в пунктах 13(3) и 13(5) Правил, за исключением заявителей, соответствующих критериям, указанным в абзаце восьмом пункта 17 Правил, при желании воспользоваться рассрочкой платежа за технологическое присоединение указывают это в направляемой ими заявке.</w:t>
      </w:r>
    </w:p>
    <w:p w:rsidR="00236DC2" w:rsidRPr="00236DC2" w:rsidRDefault="00236DC2" w:rsidP="00236DC2">
      <w:pPr>
        <w:pStyle w:val="afb"/>
        <w:kinsoku w:val="0"/>
        <w:overflowPunct w:val="0"/>
        <w:ind w:right="103" w:firstLine="552"/>
        <w:jc w:val="both"/>
        <w:rPr>
          <w:sz w:val="22"/>
          <w:szCs w:val="22"/>
        </w:rPr>
      </w:pPr>
      <w:r w:rsidRPr="00236DC2">
        <w:rPr>
          <w:sz w:val="22"/>
          <w:szCs w:val="22"/>
        </w:rPr>
        <w:t>За предоставление рассрочки платежа за технологическое присоединение сетевой организации заявителем выплачиваются проценты. Проценты начисляются на остаток задолженности заявителя и подлежат оплате одновременно с очередным платежом, которым погашается частично или полностью такая задолженность. Размер процентов (в процентах годовых) определяется за каждый день рассрочки в размере действовавшей на указанный день ключевой ставки Центрального банка Российской Федерации, увеличенной на 4 процентных пункта.</w:t>
      </w:r>
    </w:p>
    <w:p w:rsidR="00236DC2" w:rsidRPr="00236DC2" w:rsidRDefault="00236DC2" w:rsidP="00236DC2">
      <w:pPr>
        <w:pStyle w:val="afb"/>
        <w:kinsoku w:val="0"/>
        <w:overflowPunct w:val="0"/>
        <w:ind w:right="102" w:firstLine="540"/>
        <w:jc w:val="both"/>
        <w:rPr>
          <w:sz w:val="22"/>
          <w:szCs w:val="22"/>
        </w:rPr>
      </w:pPr>
      <w:proofErr w:type="gramStart"/>
      <w:r w:rsidRPr="00236DC2">
        <w:rPr>
          <w:sz w:val="22"/>
          <w:szCs w:val="22"/>
        </w:rPr>
        <w:t>Наличие договора между сетевой организацией и заявителем, указанным в пунктах</w:t>
      </w:r>
      <w:r w:rsidR="009E1402">
        <w:rPr>
          <w:sz w:val="22"/>
          <w:szCs w:val="22"/>
        </w:rPr>
        <w:t xml:space="preserve"> 12.1,</w:t>
      </w:r>
      <w:r w:rsidRPr="00236DC2">
        <w:rPr>
          <w:sz w:val="22"/>
          <w:szCs w:val="22"/>
        </w:rPr>
        <w:t xml:space="preserve"> 13(4), 13(5) и 14 Правил, подтверждается документом об оплате (полностью или в установленных Правилами случаях частично)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договору, предусмотренному пунктом 105 Правил.</w:t>
      </w:r>
      <w:proofErr w:type="gramEnd"/>
      <w:r w:rsidRPr="00236DC2">
        <w:rPr>
          <w:sz w:val="22"/>
          <w:szCs w:val="22"/>
        </w:rPr>
        <w:t xml:space="preserve"> Документ об оплате должен содержать наименование и платежные реквизиты сетевой организации, а также реквизиты счета на оплату технологического присоединения.</w:t>
      </w:r>
    </w:p>
    <w:p w:rsidR="00236DC2" w:rsidRPr="00236DC2" w:rsidRDefault="00236DC2" w:rsidP="00236DC2">
      <w:pPr>
        <w:pStyle w:val="afb"/>
        <w:kinsoku w:val="0"/>
        <w:overflowPunct w:val="0"/>
        <w:ind w:left="657"/>
        <w:rPr>
          <w:sz w:val="22"/>
          <w:szCs w:val="22"/>
        </w:rPr>
      </w:pPr>
      <w:r w:rsidRPr="00236DC2">
        <w:rPr>
          <w:sz w:val="22"/>
          <w:szCs w:val="22"/>
        </w:rPr>
        <w:t>В счет на оплату технологического присоединения по договору включается плата за технологическое присоединение в полном объеме.</w:t>
      </w:r>
    </w:p>
    <w:p w:rsidR="00236DC2" w:rsidRPr="00236DC2" w:rsidRDefault="00236DC2" w:rsidP="00236DC2">
      <w:pPr>
        <w:pStyle w:val="afb"/>
        <w:kinsoku w:val="0"/>
        <w:overflowPunct w:val="0"/>
        <w:spacing w:before="1"/>
        <w:ind w:right="110" w:firstLine="540"/>
        <w:jc w:val="both"/>
        <w:rPr>
          <w:sz w:val="22"/>
          <w:szCs w:val="22"/>
        </w:rPr>
      </w:pPr>
      <w:r w:rsidRPr="00236DC2">
        <w:rPr>
          <w:sz w:val="22"/>
          <w:szCs w:val="22"/>
        </w:rPr>
        <w:t>Оплата</w:t>
      </w:r>
      <w:r w:rsidRPr="00236DC2">
        <w:rPr>
          <w:spacing w:val="-10"/>
          <w:sz w:val="22"/>
          <w:szCs w:val="22"/>
        </w:rPr>
        <w:t xml:space="preserve"> </w:t>
      </w:r>
      <w:r w:rsidRPr="00236DC2">
        <w:rPr>
          <w:sz w:val="22"/>
          <w:szCs w:val="22"/>
        </w:rPr>
        <w:t>счета</w:t>
      </w:r>
      <w:r w:rsidRPr="00236DC2">
        <w:rPr>
          <w:spacing w:val="-10"/>
          <w:sz w:val="22"/>
          <w:szCs w:val="22"/>
        </w:rPr>
        <w:t xml:space="preserve"> </w:t>
      </w:r>
      <w:r w:rsidRPr="00236DC2">
        <w:rPr>
          <w:sz w:val="22"/>
          <w:szCs w:val="22"/>
        </w:rPr>
        <w:t>(кроме</w:t>
      </w:r>
      <w:r w:rsidRPr="00236DC2">
        <w:rPr>
          <w:spacing w:val="-10"/>
          <w:sz w:val="22"/>
          <w:szCs w:val="22"/>
        </w:rPr>
        <w:t xml:space="preserve"> </w:t>
      </w:r>
      <w:r w:rsidRPr="00236DC2">
        <w:rPr>
          <w:sz w:val="22"/>
          <w:szCs w:val="22"/>
        </w:rPr>
        <w:t>случаев,</w:t>
      </w:r>
      <w:r w:rsidRPr="00236DC2">
        <w:rPr>
          <w:spacing w:val="-10"/>
          <w:sz w:val="22"/>
          <w:szCs w:val="22"/>
        </w:rPr>
        <w:t xml:space="preserve"> </w:t>
      </w:r>
      <w:r w:rsidRPr="00236DC2">
        <w:rPr>
          <w:sz w:val="22"/>
          <w:szCs w:val="22"/>
        </w:rPr>
        <w:t>когда</w:t>
      </w:r>
      <w:r w:rsidRPr="00236DC2">
        <w:rPr>
          <w:spacing w:val="-10"/>
          <w:sz w:val="22"/>
          <w:szCs w:val="22"/>
        </w:rPr>
        <w:t xml:space="preserve"> </w:t>
      </w:r>
      <w:r w:rsidRPr="00236DC2">
        <w:rPr>
          <w:sz w:val="22"/>
          <w:szCs w:val="22"/>
        </w:rPr>
        <w:t>заявитель</w:t>
      </w:r>
      <w:r w:rsidRPr="00236DC2">
        <w:rPr>
          <w:spacing w:val="-10"/>
          <w:sz w:val="22"/>
          <w:szCs w:val="22"/>
        </w:rPr>
        <w:t xml:space="preserve"> </w:t>
      </w:r>
      <w:r w:rsidRPr="00236DC2">
        <w:rPr>
          <w:sz w:val="22"/>
          <w:szCs w:val="22"/>
        </w:rPr>
        <w:t>в</w:t>
      </w:r>
      <w:r w:rsidRPr="00236DC2">
        <w:rPr>
          <w:spacing w:val="-11"/>
          <w:sz w:val="22"/>
          <w:szCs w:val="22"/>
        </w:rPr>
        <w:t xml:space="preserve"> </w:t>
      </w:r>
      <w:r w:rsidRPr="00236DC2">
        <w:rPr>
          <w:sz w:val="22"/>
          <w:szCs w:val="22"/>
        </w:rPr>
        <w:t>соответствии</w:t>
      </w:r>
      <w:r w:rsidRPr="00236DC2">
        <w:rPr>
          <w:spacing w:val="-11"/>
          <w:sz w:val="22"/>
          <w:szCs w:val="22"/>
        </w:rPr>
        <w:t xml:space="preserve"> </w:t>
      </w:r>
      <w:r w:rsidRPr="00236DC2">
        <w:rPr>
          <w:sz w:val="22"/>
          <w:szCs w:val="22"/>
        </w:rPr>
        <w:t>с</w:t>
      </w:r>
      <w:r w:rsidRPr="00236DC2">
        <w:rPr>
          <w:spacing w:val="-10"/>
          <w:sz w:val="22"/>
          <w:szCs w:val="22"/>
        </w:rPr>
        <w:t xml:space="preserve"> </w:t>
      </w:r>
      <w:r w:rsidRPr="00236DC2">
        <w:rPr>
          <w:sz w:val="22"/>
          <w:szCs w:val="22"/>
        </w:rPr>
        <w:t>настоящими</w:t>
      </w:r>
      <w:r w:rsidRPr="00236DC2">
        <w:rPr>
          <w:spacing w:val="-11"/>
          <w:sz w:val="22"/>
          <w:szCs w:val="22"/>
        </w:rPr>
        <w:t xml:space="preserve"> </w:t>
      </w:r>
      <w:r w:rsidRPr="00236DC2">
        <w:rPr>
          <w:sz w:val="22"/>
          <w:szCs w:val="22"/>
        </w:rPr>
        <w:t>Правилами</w:t>
      </w:r>
      <w:r w:rsidRPr="00236DC2">
        <w:rPr>
          <w:spacing w:val="-11"/>
          <w:sz w:val="22"/>
          <w:szCs w:val="22"/>
        </w:rPr>
        <w:t xml:space="preserve"> </w:t>
      </w:r>
      <w:r w:rsidRPr="00236DC2">
        <w:rPr>
          <w:sz w:val="22"/>
          <w:szCs w:val="22"/>
        </w:rPr>
        <w:t>воспользовался</w:t>
      </w:r>
      <w:r w:rsidRPr="00236DC2">
        <w:rPr>
          <w:spacing w:val="-10"/>
          <w:sz w:val="22"/>
          <w:szCs w:val="22"/>
        </w:rPr>
        <w:t xml:space="preserve"> </w:t>
      </w:r>
      <w:r w:rsidRPr="00236DC2">
        <w:rPr>
          <w:sz w:val="22"/>
          <w:szCs w:val="22"/>
        </w:rPr>
        <w:t>правом</w:t>
      </w:r>
      <w:r w:rsidRPr="00236DC2">
        <w:rPr>
          <w:spacing w:val="-9"/>
          <w:sz w:val="22"/>
          <w:szCs w:val="22"/>
        </w:rPr>
        <w:t xml:space="preserve"> </w:t>
      </w:r>
      <w:r w:rsidRPr="00236DC2">
        <w:rPr>
          <w:sz w:val="22"/>
          <w:szCs w:val="22"/>
        </w:rPr>
        <w:t>предоставления</w:t>
      </w:r>
      <w:r w:rsidRPr="00236DC2">
        <w:rPr>
          <w:spacing w:val="-11"/>
          <w:sz w:val="22"/>
          <w:szCs w:val="22"/>
        </w:rPr>
        <w:t xml:space="preserve"> </w:t>
      </w:r>
      <w:r w:rsidRPr="00236DC2">
        <w:rPr>
          <w:sz w:val="22"/>
          <w:szCs w:val="22"/>
        </w:rPr>
        <w:t>рассрочки</w:t>
      </w:r>
      <w:r w:rsidRPr="00236DC2">
        <w:rPr>
          <w:spacing w:val="-11"/>
          <w:sz w:val="22"/>
          <w:szCs w:val="22"/>
        </w:rPr>
        <w:t xml:space="preserve"> </w:t>
      </w:r>
      <w:r w:rsidRPr="00236DC2">
        <w:rPr>
          <w:sz w:val="22"/>
          <w:szCs w:val="22"/>
        </w:rPr>
        <w:t>платежа</w:t>
      </w:r>
      <w:r w:rsidRPr="00236DC2">
        <w:rPr>
          <w:spacing w:val="-10"/>
          <w:sz w:val="22"/>
          <w:szCs w:val="22"/>
        </w:rPr>
        <w:t xml:space="preserve"> </w:t>
      </w:r>
      <w:r w:rsidRPr="00236DC2">
        <w:rPr>
          <w:sz w:val="22"/>
          <w:szCs w:val="22"/>
        </w:rPr>
        <w:t>за</w:t>
      </w:r>
      <w:r w:rsidRPr="00236DC2">
        <w:rPr>
          <w:spacing w:val="-10"/>
          <w:sz w:val="22"/>
          <w:szCs w:val="22"/>
        </w:rPr>
        <w:t xml:space="preserve"> </w:t>
      </w:r>
      <w:r w:rsidRPr="00236DC2">
        <w:rPr>
          <w:sz w:val="22"/>
          <w:szCs w:val="22"/>
        </w:rPr>
        <w:lastRenderedPageBreak/>
        <w:t>технологическое присоединение) осуществляется в следующем</w:t>
      </w:r>
      <w:r w:rsidRPr="00236DC2">
        <w:rPr>
          <w:spacing w:val="-15"/>
          <w:sz w:val="22"/>
          <w:szCs w:val="22"/>
        </w:rPr>
        <w:t xml:space="preserve"> </w:t>
      </w:r>
      <w:r w:rsidRPr="00236DC2">
        <w:rPr>
          <w:sz w:val="22"/>
          <w:szCs w:val="22"/>
        </w:rPr>
        <w:t>порядке:</w:t>
      </w:r>
    </w:p>
    <w:p w:rsidR="00236DC2" w:rsidRPr="00236DC2" w:rsidRDefault="00236DC2" w:rsidP="00236DC2">
      <w:pPr>
        <w:pStyle w:val="afb"/>
        <w:kinsoku w:val="0"/>
        <w:overflowPunct w:val="0"/>
        <w:spacing w:line="229" w:lineRule="exact"/>
        <w:ind w:left="657"/>
        <w:rPr>
          <w:sz w:val="22"/>
          <w:szCs w:val="22"/>
        </w:rPr>
      </w:pPr>
      <w:r w:rsidRPr="00236DC2">
        <w:rPr>
          <w:sz w:val="22"/>
          <w:szCs w:val="22"/>
        </w:rPr>
        <w:t>15 процентов платы за технологическое присоединение вносятся в порядке, предусмотренном пунктом 106 настоящих Правил;</w:t>
      </w:r>
    </w:p>
    <w:p w:rsidR="00236DC2" w:rsidRPr="00236DC2" w:rsidRDefault="00236DC2" w:rsidP="00236DC2">
      <w:pPr>
        <w:pStyle w:val="afb"/>
        <w:kinsoku w:val="0"/>
        <w:overflowPunct w:val="0"/>
        <w:ind w:left="657" w:right="2370"/>
        <w:rPr>
          <w:sz w:val="22"/>
          <w:szCs w:val="22"/>
        </w:rPr>
      </w:pPr>
      <w:r w:rsidRPr="00236DC2">
        <w:rPr>
          <w:sz w:val="22"/>
          <w:szCs w:val="22"/>
        </w:rPr>
        <w:t>30 процентов платы за технологическое присоединение вносятся в течение 20 дней со дня размещения в личном кабинете заявителя счета; 35 процентов платы за технологическое присоединение вносятся в течение 40 дней со дня размещения в личном кабинете заявителя счета;</w:t>
      </w:r>
    </w:p>
    <w:p w:rsidR="00236DC2" w:rsidRDefault="00236DC2" w:rsidP="00236DC2">
      <w:pPr>
        <w:pStyle w:val="afb"/>
        <w:kinsoku w:val="0"/>
        <w:overflowPunct w:val="0"/>
        <w:spacing w:before="2"/>
        <w:ind w:right="108" w:firstLine="540"/>
        <w:jc w:val="both"/>
        <w:rPr>
          <w:sz w:val="22"/>
          <w:szCs w:val="22"/>
        </w:rPr>
      </w:pPr>
      <w:r w:rsidRPr="00236DC2">
        <w:rPr>
          <w:sz w:val="22"/>
          <w:szCs w:val="22"/>
        </w:rPr>
        <w:t>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сетям.</w:t>
      </w:r>
    </w:p>
    <w:p w:rsidR="00BF655C" w:rsidRPr="00B35AED" w:rsidRDefault="00B35AED" w:rsidP="00C8608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="00BF655C" w:rsidRPr="00B35AED">
        <w:rPr>
          <w:rFonts w:ascii="Times New Roman" w:hAnsi="Times New Roman" w:cs="Times New Roman"/>
        </w:rPr>
        <w:t xml:space="preserve">В случае технологического присоединения объектов, указанных в абзацах четвертом и пятом пункта 17 «Правил технологического присоединения </w:t>
      </w:r>
      <w:proofErr w:type="spellStart"/>
      <w:r w:rsidR="00BF655C" w:rsidRPr="00B35AED">
        <w:rPr>
          <w:rFonts w:ascii="Times New Roman" w:hAnsi="Times New Roman" w:cs="Times New Roman"/>
        </w:rPr>
        <w:t>энергопринимающих</w:t>
      </w:r>
      <w:proofErr w:type="spellEnd"/>
      <w:r w:rsidR="00BF655C" w:rsidRPr="00B35AED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27.12.2004г. №861 (далее – Правила) и отнесенных к третьей категории надежности (по одному источнику электроснабжения</w:t>
      </w:r>
      <w:proofErr w:type="gramEnd"/>
      <w:r w:rsidR="00BF655C" w:rsidRPr="00B35AED">
        <w:rPr>
          <w:rFonts w:ascii="Times New Roman" w:hAnsi="Times New Roman" w:cs="Times New Roman"/>
        </w:rPr>
        <w:t xml:space="preserve">), </w:t>
      </w:r>
      <w:proofErr w:type="gramStart"/>
      <w:r w:rsidR="00BF655C" w:rsidRPr="00B35AED">
        <w:rPr>
          <w:rFonts w:ascii="Times New Roman" w:hAnsi="Times New Roman" w:cs="Times New Roman"/>
        </w:rPr>
        <w:t xml:space="preserve">присоединяемых к объектам электросетевого хозяйства сетевой организации на уровне напряжения 0,4 кВ и ниже, при условии, что расстояние от границ участка заявителя до ближайшего объекта электрической сети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местности, </w:t>
      </w:r>
      <w:r w:rsidR="00BF655C" w:rsidRPr="00B35AED">
        <w:rPr>
          <w:rFonts w:ascii="Times New Roman" w:hAnsi="Times New Roman" w:cs="Times New Roman"/>
          <w:b/>
        </w:rPr>
        <w:t>плата за технологическое присоединение</w:t>
      </w:r>
      <w:proofErr w:type="gramEnd"/>
      <w:r w:rsidR="00BF655C" w:rsidRPr="00B35AED">
        <w:rPr>
          <w:rFonts w:ascii="Times New Roman" w:hAnsi="Times New Roman" w:cs="Times New Roman"/>
          <w:b/>
        </w:rPr>
        <w:t xml:space="preserve"> определяется в размере </w:t>
      </w:r>
      <w:proofErr w:type="gramStart"/>
      <w:r w:rsidR="00BF655C" w:rsidRPr="00B35AED">
        <w:rPr>
          <w:rFonts w:ascii="Times New Roman" w:hAnsi="Times New Roman" w:cs="Times New Roman"/>
          <w:b/>
        </w:rPr>
        <w:t>минимального</w:t>
      </w:r>
      <w:proofErr w:type="gramEnd"/>
      <w:r w:rsidR="00BF655C" w:rsidRPr="00B35AED">
        <w:rPr>
          <w:rFonts w:ascii="Times New Roman" w:hAnsi="Times New Roman" w:cs="Times New Roman"/>
          <w:b/>
        </w:rPr>
        <w:t xml:space="preserve"> из следующих значений:</w:t>
      </w:r>
      <w:r w:rsidR="00BF655C" w:rsidRPr="00B35AED">
        <w:rPr>
          <w:rFonts w:ascii="Times New Roman" w:hAnsi="Times New Roman" w:cs="Times New Roman"/>
        </w:rPr>
        <w:t xml:space="preserve"> </w:t>
      </w:r>
    </w:p>
    <w:p w:rsidR="00BF655C" w:rsidRPr="00B35AED" w:rsidRDefault="00BF655C" w:rsidP="00C860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35AED">
        <w:rPr>
          <w:rFonts w:ascii="Times New Roman" w:hAnsi="Times New Roman" w:cs="Times New Roman"/>
        </w:rPr>
        <w:t xml:space="preserve">стоимость мероприятий по технологическому присоединению, рассчитанная с применением стандартизированных тарифных ставок; </w:t>
      </w:r>
    </w:p>
    <w:p w:rsidR="00BF655C" w:rsidRPr="00B35AED" w:rsidRDefault="00BF655C" w:rsidP="00C86089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35AED">
        <w:rPr>
          <w:rFonts w:ascii="Times New Roman" w:hAnsi="Times New Roman" w:cs="Times New Roman"/>
        </w:rPr>
        <w:t>стоимость мероприятий по технологическому присоединению, рассчитанная с применением льготной ставки за 1 кВт запрашиваемой максимальной мощности,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(превышение указанного значения допускается по согласованию с федеральным органом исполнительной власти</w:t>
      </w:r>
      <w:proofErr w:type="gramEnd"/>
      <w:r w:rsidRPr="00B35AED">
        <w:rPr>
          <w:rFonts w:ascii="Times New Roman" w:hAnsi="Times New Roman" w:cs="Times New Roman"/>
        </w:rPr>
        <w:t xml:space="preserve"> в области государственного регулирования тарифов) и не менее </w:t>
      </w:r>
      <w:r w:rsidR="003B4687" w:rsidRPr="003B4687">
        <w:rPr>
          <w:rFonts w:ascii="Times New Roman" w:hAnsi="Times New Roman" w:cs="Times New Roman"/>
        </w:rPr>
        <w:t xml:space="preserve">3000 рублей за кВт- с 1 декабря 2022 г. по 31 декабря 2022г., 3200 рублей за кВт - с 1 января 2023г. по 30 июня 2023г. и 4300 рублей за кВт - с 1 июля 2023г. </w:t>
      </w:r>
      <w:proofErr w:type="gramStart"/>
      <w:r w:rsidR="003B4687" w:rsidRPr="003B4687">
        <w:rPr>
          <w:rFonts w:ascii="Times New Roman" w:hAnsi="Times New Roman" w:cs="Times New Roman"/>
        </w:rPr>
        <w:t>по</w:t>
      </w:r>
      <w:proofErr w:type="gramEnd"/>
      <w:r w:rsidR="003B4687" w:rsidRPr="003B4687">
        <w:rPr>
          <w:rFonts w:ascii="Times New Roman" w:hAnsi="Times New Roman" w:cs="Times New Roman"/>
        </w:rPr>
        <w:t xml:space="preserve"> 31 декабря 2023г.</w:t>
      </w:r>
      <w:r w:rsidRPr="00B35AED">
        <w:rPr>
          <w:rFonts w:ascii="Times New Roman" w:hAnsi="Times New Roman" w:cs="Times New Roman"/>
        </w:rPr>
        <w:t xml:space="preserve"> </w:t>
      </w:r>
    </w:p>
    <w:p w:rsidR="00C86089" w:rsidRPr="00B35AED" w:rsidRDefault="00BF655C" w:rsidP="00C860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35AED">
        <w:rPr>
          <w:rFonts w:ascii="Times New Roman" w:hAnsi="Times New Roman" w:cs="Times New Roman"/>
        </w:rPr>
        <w:t xml:space="preserve">Размер платы за технологическое присоединение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 с максимальной мощностью более 15 кВт и до 150 к</w:t>
      </w:r>
      <w:proofErr w:type="gramStart"/>
      <w:r w:rsidRPr="00B35AED">
        <w:rPr>
          <w:rFonts w:ascii="Times New Roman" w:hAnsi="Times New Roman" w:cs="Times New Roman"/>
        </w:rPr>
        <w:t>Вт вкл</w:t>
      </w:r>
      <w:proofErr w:type="gramEnd"/>
      <w:r w:rsidRPr="00B35AED">
        <w:rPr>
          <w:rFonts w:ascii="Times New Roman" w:hAnsi="Times New Roman" w:cs="Times New Roman"/>
        </w:rPr>
        <w:t xml:space="preserve">ючительно рассчитывается исходя из величины максимальной мощности присоединяемых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 с применением стандартизированных тарифных ставок.  Заявители из числа указанных в пунктах 13(3) и 13(5) настоящих Правил, за исключением заявителей, соответствующих критериям, указанным в абзаце восьмом пункта 17 Правил, при желании воспользоваться рассрочкой платежа за технологическое присоединение указывают это в направляемой ими заявке. За предоставление рассрочки платежа за технологическое присоединение сетевой организации заявителем выплачиваются проценты. Проценты начисляются на остаток задолженности заявителя и подлежат оплате одновременно с очередным платежом, которым погашается частично или полностью такая задолженность. Размер процентов (в процентах годовых) определяется за каждый день рассрочки в размере действовавшей на указанный день ключевой ставки Центрального банка Российской Федерации, увеличенной на 4 процентных пункта. </w:t>
      </w:r>
      <w:proofErr w:type="gramStart"/>
      <w:r w:rsidRPr="00B35AED">
        <w:rPr>
          <w:rFonts w:ascii="Times New Roman" w:hAnsi="Times New Roman" w:cs="Times New Roman"/>
        </w:rPr>
        <w:t xml:space="preserve">При осуществлении присоединения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 максимальной мощностью не более 150 кВт, в том числе одновременного присоединения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 максимальной мощностью 150 кВт и объекта </w:t>
      </w:r>
      <w:proofErr w:type="spellStart"/>
      <w:r w:rsidRPr="00B35AED">
        <w:rPr>
          <w:rFonts w:ascii="Times New Roman" w:hAnsi="Times New Roman" w:cs="Times New Roman"/>
        </w:rPr>
        <w:t>микрогенерации</w:t>
      </w:r>
      <w:proofErr w:type="spellEnd"/>
      <w:r w:rsidRPr="00B35AED">
        <w:rPr>
          <w:rFonts w:ascii="Times New Roman" w:hAnsi="Times New Roman" w:cs="Times New Roman"/>
        </w:rPr>
        <w:t xml:space="preserve">, в случае подачи заявки начиная с 1 января 2023 г. заявителем - юридическим лицом или индивидуальным предпринимателем в целях одновременного присоединения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 и объектов </w:t>
      </w:r>
      <w:proofErr w:type="spellStart"/>
      <w:r w:rsidRPr="00B35AED">
        <w:rPr>
          <w:rFonts w:ascii="Times New Roman" w:hAnsi="Times New Roman" w:cs="Times New Roman"/>
        </w:rPr>
        <w:t>микрогенерации</w:t>
      </w:r>
      <w:proofErr w:type="spellEnd"/>
      <w:r w:rsidRPr="00B35AED">
        <w:rPr>
          <w:rFonts w:ascii="Times New Roman" w:hAnsi="Times New Roman" w:cs="Times New Roman"/>
        </w:rPr>
        <w:t xml:space="preserve"> в плату за технологическое присоединение включается инвестиционная составляющая на покрытие</w:t>
      </w:r>
      <w:proofErr w:type="gramEnd"/>
      <w:r w:rsidRPr="00B35AED">
        <w:rPr>
          <w:rFonts w:ascii="Times New Roman" w:hAnsi="Times New Roman" w:cs="Times New Roman"/>
        </w:rPr>
        <w:t xml:space="preserve"> расходов на строительство </w:t>
      </w:r>
      <w:r w:rsidRPr="00B35AED">
        <w:rPr>
          <w:rFonts w:ascii="Times New Roman" w:hAnsi="Times New Roman" w:cs="Times New Roman"/>
        </w:rPr>
        <w:lastRenderedPageBreak/>
        <w:t xml:space="preserve">объектов электросетевого хозяйства - от существующих объектов электросетевого хозяйства до присоединяемых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 и объектов электроэнергетики. </w:t>
      </w:r>
    </w:p>
    <w:p w:rsidR="00C86089" w:rsidRPr="00B35AED" w:rsidRDefault="00BF655C" w:rsidP="00C86089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35AED">
        <w:rPr>
          <w:rFonts w:ascii="Times New Roman" w:hAnsi="Times New Roman" w:cs="Times New Roman"/>
        </w:rPr>
        <w:t xml:space="preserve">При осуществлении присоединения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 максимальной мощностью не более 150 кВт, в том числе одновременного присоединения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 максимальной мощностью не более 150 кВт и объекта </w:t>
      </w:r>
      <w:proofErr w:type="spellStart"/>
      <w:r w:rsidRPr="00B35AED">
        <w:rPr>
          <w:rFonts w:ascii="Times New Roman" w:hAnsi="Times New Roman" w:cs="Times New Roman"/>
        </w:rPr>
        <w:t>микрогенерации</w:t>
      </w:r>
      <w:proofErr w:type="spellEnd"/>
      <w:r w:rsidRPr="00B35AED">
        <w:rPr>
          <w:rFonts w:ascii="Times New Roman" w:hAnsi="Times New Roman" w:cs="Times New Roman"/>
        </w:rPr>
        <w:t>, в случае подачи заявки с 1 июля 2022 г. по 31 декабря 2022 г.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- от существующих объектов</w:t>
      </w:r>
      <w:proofErr w:type="gramEnd"/>
      <w:r w:rsidRPr="00B35AED">
        <w:rPr>
          <w:rFonts w:ascii="Times New Roman" w:hAnsi="Times New Roman" w:cs="Times New Roman"/>
        </w:rPr>
        <w:t xml:space="preserve"> электросетевого хозяйства до присоединяемых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 и объектов электроэнергетики в размере не более 50 процентов величины указанной инвестиционной составляющей. </w:t>
      </w:r>
      <w:proofErr w:type="gramStart"/>
      <w:r w:rsidRPr="00B35AED">
        <w:rPr>
          <w:rFonts w:ascii="Times New Roman" w:hAnsi="Times New Roman" w:cs="Times New Roman"/>
        </w:rPr>
        <w:t xml:space="preserve">В случае подачи заявки юридическим лицом или индивидуальным предпринимателем в целях технологического присоединения объектов </w:t>
      </w:r>
      <w:proofErr w:type="spellStart"/>
      <w:r w:rsidRPr="00B35AED">
        <w:rPr>
          <w:rFonts w:ascii="Times New Roman" w:hAnsi="Times New Roman" w:cs="Times New Roman"/>
        </w:rPr>
        <w:t>микрогенерации</w:t>
      </w:r>
      <w:proofErr w:type="spellEnd"/>
      <w:r w:rsidRPr="00B35AED">
        <w:rPr>
          <w:rFonts w:ascii="Times New Roman" w:hAnsi="Times New Roman" w:cs="Times New Roman"/>
        </w:rPr>
        <w:t xml:space="preserve">, а также одновременного технологического присоединения объектов </w:t>
      </w:r>
      <w:proofErr w:type="spellStart"/>
      <w:r w:rsidRPr="00B35AED">
        <w:rPr>
          <w:rFonts w:ascii="Times New Roman" w:hAnsi="Times New Roman" w:cs="Times New Roman"/>
        </w:rPr>
        <w:t>микрогенерации</w:t>
      </w:r>
      <w:proofErr w:type="spellEnd"/>
      <w:r w:rsidRPr="00B35AED">
        <w:rPr>
          <w:rFonts w:ascii="Times New Roman" w:hAnsi="Times New Roman" w:cs="Times New Roman"/>
        </w:rPr>
        <w:t xml:space="preserve"> и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 максимальной мощностью не более 150 кВт (с учетом ранее присоединенных в данной точке присоединения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устройств), присоединяемых по третьей категории надежности к объектам электросетевого хозяйства сетевой организации на уровне напряжения 0,4 кВ и ниже, при</w:t>
      </w:r>
      <w:proofErr w:type="gramEnd"/>
      <w:r w:rsidRPr="00B35AED">
        <w:rPr>
          <w:rFonts w:ascii="Times New Roman" w:hAnsi="Times New Roman" w:cs="Times New Roman"/>
        </w:rPr>
        <w:t xml:space="preserve"> </w:t>
      </w:r>
      <w:proofErr w:type="gramStart"/>
      <w:r w:rsidRPr="00B35AED">
        <w:rPr>
          <w:rFonts w:ascii="Times New Roman" w:hAnsi="Times New Roman" w:cs="Times New Roman"/>
        </w:rPr>
        <w:t xml:space="preserve">условии, что расстояние от этих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 и (или) объектов </w:t>
      </w:r>
      <w:proofErr w:type="spellStart"/>
      <w:r w:rsidRPr="00B35AED">
        <w:rPr>
          <w:rFonts w:ascii="Times New Roman" w:hAnsi="Times New Roman" w:cs="Times New Roman"/>
        </w:rPr>
        <w:t>микрогенерации</w:t>
      </w:r>
      <w:proofErr w:type="spellEnd"/>
      <w:r w:rsidRPr="00B35AED">
        <w:rPr>
          <w:rFonts w:ascii="Times New Roman" w:hAnsi="Times New Roman" w:cs="Times New Roman"/>
        </w:rPr>
        <w:t xml:space="preserve">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местности, в состав платы за технологическое присоединение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 не включаются расходы, связанные со строительством объектов электросетевого хозяйства - от существующих объектов электросетевого хозяйства до</w:t>
      </w:r>
      <w:proofErr w:type="gramEnd"/>
      <w:r w:rsidRPr="00B35AED">
        <w:rPr>
          <w:rFonts w:ascii="Times New Roman" w:hAnsi="Times New Roman" w:cs="Times New Roman"/>
        </w:rPr>
        <w:t xml:space="preserve"> присоединяемых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 и (или) объектов электроэнергетики, а стоимость мероприятий по технологическому присоединению объектов </w:t>
      </w:r>
      <w:proofErr w:type="spellStart"/>
      <w:r w:rsidRPr="00B35AED">
        <w:rPr>
          <w:rFonts w:ascii="Times New Roman" w:hAnsi="Times New Roman" w:cs="Times New Roman"/>
        </w:rPr>
        <w:t>микрогенерации</w:t>
      </w:r>
      <w:proofErr w:type="spellEnd"/>
      <w:r w:rsidRPr="00B35AED">
        <w:rPr>
          <w:rFonts w:ascii="Times New Roman" w:hAnsi="Times New Roman" w:cs="Times New Roman"/>
        </w:rPr>
        <w:t xml:space="preserve"> определяется в размере </w:t>
      </w:r>
      <w:proofErr w:type="gramStart"/>
      <w:r w:rsidRPr="00B35AED">
        <w:rPr>
          <w:rFonts w:ascii="Times New Roman" w:hAnsi="Times New Roman" w:cs="Times New Roman"/>
        </w:rPr>
        <w:t>минимального</w:t>
      </w:r>
      <w:proofErr w:type="gramEnd"/>
      <w:r w:rsidRPr="00B35AED">
        <w:rPr>
          <w:rFonts w:ascii="Times New Roman" w:hAnsi="Times New Roman" w:cs="Times New Roman"/>
        </w:rPr>
        <w:t xml:space="preserve"> из следующих значений: </w:t>
      </w:r>
    </w:p>
    <w:p w:rsidR="00C86089" w:rsidRPr="00B35AED" w:rsidRDefault="00BF655C" w:rsidP="00C860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35AED">
        <w:rPr>
          <w:rFonts w:ascii="Times New Roman" w:hAnsi="Times New Roman" w:cs="Times New Roman"/>
        </w:rPr>
        <w:t xml:space="preserve">стоимость мероприятий по технологическому присоединению, рассчитанная с применением стандартизированных тарифных ставок; </w:t>
      </w:r>
    </w:p>
    <w:p w:rsidR="00BF655C" w:rsidRPr="00B35AED" w:rsidRDefault="00BF655C" w:rsidP="00C86089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35AED">
        <w:rPr>
          <w:rFonts w:ascii="Times New Roman" w:hAnsi="Times New Roman" w:cs="Times New Roman"/>
        </w:rPr>
        <w:t>стоимость мероприятий по технологическому присоединению, рассчитанная с применением льготной ставки за 1 кВт запрашиваемой максимальной мощности, которая утверждаетс</w:t>
      </w:r>
      <w:r w:rsidR="00F21DF6">
        <w:rPr>
          <w:rFonts w:ascii="Times New Roman" w:hAnsi="Times New Roman" w:cs="Times New Roman"/>
        </w:rPr>
        <w:t xml:space="preserve">я в отношении всей совокупности </w:t>
      </w:r>
      <w:r w:rsidRPr="00B35AED">
        <w:rPr>
          <w:rFonts w:ascii="Times New Roman" w:hAnsi="Times New Roman" w:cs="Times New Roman"/>
        </w:rPr>
        <w:t>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(превышение указанного значения допускается по согласованию с федеральным органом исполнительной власти</w:t>
      </w:r>
      <w:proofErr w:type="gramEnd"/>
      <w:r w:rsidRPr="00B35AED">
        <w:rPr>
          <w:rFonts w:ascii="Times New Roman" w:hAnsi="Times New Roman" w:cs="Times New Roman"/>
        </w:rPr>
        <w:t xml:space="preserve"> в области государственного регулирования тарифов) и не менее </w:t>
      </w:r>
      <w:r w:rsidR="00F17842" w:rsidRPr="00F17842">
        <w:rPr>
          <w:rFonts w:ascii="Times New Roman" w:hAnsi="Times New Roman" w:cs="Times New Roman"/>
        </w:rPr>
        <w:t xml:space="preserve">3000 рублей за кВт- с 1 декабря 2022 г. по 31 декабря 2022г., 3200 рублей за кВт - с 1 января 2023г. по 30 июня 2023г. и 4300 рублей за кВт - с 1 июля 2023г. </w:t>
      </w:r>
      <w:proofErr w:type="gramStart"/>
      <w:r w:rsidR="00F17842" w:rsidRPr="00F17842">
        <w:rPr>
          <w:rFonts w:ascii="Times New Roman" w:hAnsi="Times New Roman" w:cs="Times New Roman"/>
        </w:rPr>
        <w:t>по</w:t>
      </w:r>
      <w:proofErr w:type="gramEnd"/>
      <w:r w:rsidR="00F17842" w:rsidRPr="00F17842">
        <w:rPr>
          <w:rFonts w:ascii="Times New Roman" w:hAnsi="Times New Roman" w:cs="Times New Roman"/>
        </w:rPr>
        <w:t xml:space="preserve"> 31 декабря 2023г.</w:t>
      </w:r>
      <w:r w:rsidRPr="00B35AED">
        <w:rPr>
          <w:rFonts w:ascii="Times New Roman" w:hAnsi="Times New Roman" w:cs="Times New Roman"/>
        </w:rPr>
        <w:t xml:space="preserve"> </w:t>
      </w:r>
    </w:p>
    <w:p w:rsidR="00C86089" w:rsidRPr="00B35AED" w:rsidRDefault="00BF655C" w:rsidP="00C86089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35AED">
        <w:rPr>
          <w:rFonts w:ascii="Times New Roman" w:hAnsi="Times New Roman" w:cs="Times New Roman"/>
        </w:rPr>
        <w:t xml:space="preserve">Размер включаемой в состав платы за технологическое присоединение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 и (или) объектов электроэнергетики не может  составлять более 50 процентов величины указанных расходов с учетом особенностей, установленных абзацами первым - двадцать вторым и двадцать шестым пункта</w:t>
      </w:r>
      <w:proofErr w:type="gramEnd"/>
      <w:r w:rsidRPr="00B35AED">
        <w:rPr>
          <w:rFonts w:ascii="Times New Roman" w:hAnsi="Times New Roman" w:cs="Times New Roman"/>
        </w:rPr>
        <w:t xml:space="preserve"> 17 Правил. </w:t>
      </w:r>
    </w:p>
    <w:p w:rsidR="00BF655C" w:rsidRPr="00B35AED" w:rsidRDefault="00BF655C" w:rsidP="00C86089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35AED">
        <w:rPr>
          <w:rFonts w:ascii="Times New Roman" w:hAnsi="Times New Roman" w:cs="Times New Roman"/>
        </w:rPr>
        <w:t xml:space="preserve">В отношении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 заявителей, указанных в пункте 12(1) Правил, присоединяемых по третьей категории надежности (по одному источнику электроснабжения) к объектам электросетевого хозяйства сетевой организации на уровне напряжения 0,4 кВ и ниже, при условии, что расстояние от этих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</w:t>
      </w:r>
      <w:proofErr w:type="gramEnd"/>
      <w:r w:rsidRPr="00B35AED">
        <w:rPr>
          <w:rFonts w:ascii="Times New Roman" w:hAnsi="Times New Roman" w:cs="Times New Roman"/>
        </w:rPr>
        <w:t xml:space="preserve"> типа и не более 300 метров в сельской местности, в состав платы за технологическое присоединение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 не включаются расходы, связанные со строительством объектов электросетевого хозяйства - от существующих объектов электросетевого хозяйства до присоединяемых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 и (или) объектов электроэнергетики. </w:t>
      </w:r>
    </w:p>
    <w:p w:rsidR="00BF655C" w:rsidRPr="00B35AED" w:rsidRDefault="00BF655C" w:rsidP="00C86089">
      <w:pPr>
        <w:spacing w:after="0"/>
        <w:ind w:firstLine="709"/>
        <w:jc w:val="both"/>
      </w:pPr>
      <w:proofErr w:type="gramStart"/>
      <w:r w:rsidRPr="00B35AED">
        <w:rPr>
          <w:rFonts w:ascii="Times New Roman" w:hAnsi="Times New Roman" w:cs="Times New Roman"/>
        </w:rPr>
        <w:t xml:space="preserve">Включение в состав платы за технологическое присоединение </w:t>
      </w:r>
      <w:proofErr w:type="spellStart"/>
      <w:r w:rsidRPr="00B35AED">
        <w:rPr>
          <w:rFonts w:ascii="Times New Roman" w:hAnsi="Times New Roman" w:cs="Times New Roman"/>
        </w:rPr>
        <w:t>энергопринимающих</w:t>
      </w:r>
      <w:proofErr w:type="spellEnd"/>
      <w:r w:rsidRPr="00B35AED">
        <w:rPr>
          <w:rFonts w:ascii="Times New Roman" w:hAnsi="Times New Roman" w:cs="Times New Roman"/>
        </w:rPr>
        <w:t xml:space="preserve"> устройств заявителей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границы участка заявителя, не допускается, за исключением случаев технологического присоединения</w:t>
      </w:r>
      <w:proofErr w:type="gramEnd"/>
      <w:r w:rsidRPr="00B35AED">
        <w:rPr>
          <w:rFonts w:ascii="Times New Roman" w:hAnsi="Times New Roman" w:cs="Times New Roman"/>
        </w:rPr>
        <w:t xml:space="preserve"> генерирующих объектов к объектам электросетевого хозяйства, соответствующим критериям отнесения к единой национальной (общероссийской) электрической сети.</w:t>
      </w:r>
    </w:p>
    <w:p w:rsidR="00F66F7E" w:rsidRPr="00236DC2" w:rsidRDefault="00F66F7E" w:rsidP="00236DC2">
      <w:pPr>
        <w:pStyle w:val="afb"/>
        <w:kinsoku w:val="0"/>
        <w:overflowPunct w:val="0"/>
        <w:spacing w:before="2"/>
        <w:ind w:right="108" w:firstLine="540"/>
        <w:jc w:val="both"/>
        <w:rPr>
          <w:sz w:val="22"/>
          <w:szCs w:val="22"/>
        </w:rPr>
      </w:pPr>
    </w:p>
    <w:p w:rsidR="00FB228F" w:rsidRPr="004A356B" w:rsidRDefault="00AB65CF" w:rsidP="00B20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</w:rPr>
      </w:pPr>
      <w:r w:rsidRPr="004A356B">
        <w:rPr>
          <w:rFonts w:ascii="Times New Roman" w:hAnsi="Times New Roman" w:cs="Times New Roman"/>
          <w:color w:val="000000" w:themeColor="text1"/>
        </w:rPr>
        <w:t xml:space="preserve">   </w:t>
      </w:r>
      <w:r w:rsidR="0095097C" w:rsidRPr="008C5F76">
        <w:rPr>
          <w:rFonts w:ascii="Times New Roman" w:hAnsi="Times New Roman" w:cs="Times New Roman"/>
          <w:b/>
          <w:color w:val="008582"/>
          <w:sz w:val="24"/>
          <w:szCs w:val="24"/>
        </w:rPr>
        <w:t xml:space="preserve"> </w:t>
      </w:r>
      <w:r w:rsidR="00176D05" w:rsidRPr="008C5F76">
        <w:rPr>
          <w:rFonts w:ascii="Times New Roman" w:hAnsi="Times New Roman" w:cs="Times New Roman"/>
          <w:b/>
          <w:color w:val="008582"/>
          <w:sz w:val="24"/>
          <w:szCs w:val="24"/>
        </w:rPr>
        <w:t xml:space="preserve"> </w:t>
      </w:r>
      <w:r w:rsidR="009109F7" w:rsidRPr="008C5F76">
        <w:rPr>
          <w:rFonts w:ascii="Times New Roman" w:hAnsi="Times New Roman" w:cs="Times New Roman"/>
          <w:b/>
          <w:color w:val="008582"/>
          <w:sz w:val="24"/>
          <w:szCs w:val="24"/>
        </w:rPr>
        <w:t>УСЛОВИЯ ОКАЗАНИЯ УСЛУГИ (ПРОЦЕССА):</w:t>
      </w:r>
      <w:r w:rsidR="009109F7" w:rsidRPr="008C5F76">
        <w:rPr>
          <w:rFonts w:ascii="Times New Roman" w:hAnsi="Times New Roman" w:cs="Times New Roman"/>
          <w:color w:val="008582"/>
          <w:sz w:val="24"/>
          <w:szCs w:val="24"/>
        </w:rPr>
        <w:t xml:space="preserve"> </w:t>
      </w:r>
      <w:r w:rsidR="00FB228F" w:rsidRPr="004A356B">
        <w:rPr>
          <w:rFonts w:ascii="Times New Roman" w:hAnsi="Times New Roman" w:cs="Times New Roman"/>
        </w:rPr>
        <w:t>п</w:t>
      </w:r>
      <w:r w:rsidR="00FB228F" w:rsidRPr="004A356B">
        <w:rPr>
          <w:rFonts w:ascii="Times New Roman" w:eastAsia="Calibri" w:hAnsi="Times New Roman" w:cs="Times New Roman"/>
        </w:rPr>
        <w:t>редставление заявителем заявки на технологическое присоединение с приложением необходим</w:t>
      </w:r>
      <w:r w:rsidR="00B20787" w:rsidRPr="004A356B">
        <w:rPr>
          <w:rFonts w:ascii="Times New Roman" w:eastAsia="Calibri" w:hAnsi="Times New Roman" w:cs="Times New Roman"/>
        </w:rPr>
        <w:t xml:space="preserve">ого </w:t>
      </w:r>
      <w:r w:rsidR="00FB228F" w:rsidRPr="004A356B">
        <w:rPr>
          <w:rFonts w:ascii="Times New Roman" w:eastAsia="Calibri" w:hAnsi="Times New Roman" w:cs="Times New Roman"/>
        </w:rPr>
        <w:t>пакет</w:t>
      </w:r>
      <w:r w:rsidR="00B20787" w:rsidRPr="004A356B">
        <w:rPr>
          <w:rFonts w:ascii="Times New Roman" w:eastAsia="Calibri" w:hAnsi="Times New Roman" w:cs="Times New Roman"/>
        </w:rPr>
        <w:t xml:space="preserve">а </w:t>
      </w:r>
      <w:r w:rsidR="00FB228F" w:rsidRPr="004A356B">
        <w:rPr>
          <w:rFonts w:ascii="Times New Roman" w:eastAsia="Calibri" w:hAnsi="Times New Roman" w:cs="Times New Roman"/>
        </w:rPr>
        <w:t>документов</w:t>
      </w:r>
      <w:r w:rsidR="00FB228F" w:rsidRPr="004A356B">
        <w:rPr>
          <w:rFonts w:ascii="Times New Roman" w:eastAsia="Calibri" w:hAnsi="Times New Roman" w:cs="Times New Roman"/>
          <w:b/>
        </w:rPr>
        <w:t>.</w:t>
      </w:r>
    </w:p>
    <w:p w:rsidR="009109F7" w:rsidRPr="004A356B" w:rsidRDefault="009109F7" w:rsidP="00FB2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C5F76">
        <w:rPr>
          <w:rFonts w:ascii="Times New Roman" w:hAnsi="Times New Roman" w:cs="Times New Roman"/>
          <w:b/>
          <w:color w:val="008582"/>
          <w:sz w:val="24"/>
          <w:szCs w:val="24"/>
        </w:rPr>
        <w:t>РЕЗУЛЬТАТ ОКАЗАНИЯ УСЛУГИ (ПРОЦЕССА):</w:t>
      </w:r>
      <w:r w:rsidRPr="004A356B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Pr="004A356B">
        <w:rPr>
          <w:rFonts w:ascii="Times New Roman" w:hAnsi="Times New Roman" w:cs="Times New Roman"/>
        </w:rPr>
        <w:t xml:space="preserve">технологическое присоединение энергопринимающих устройств </w:t>
      </w:r>
      <w:r w:rsidR="00FB228F" w:rsidRPr="004A356B">
        <w:rPr>
          <w:rFonts w:ascii="Times New Roman" w:hAnsi="Times New Roman" w:cs="Times New Roman"/>
        </w:rPr>
        <w:t>з</w:t>
      </w:r>
      <w:r w:rsidRPr="004A356B">
        <w:rPr>
          <w:rFonts w:ascii="Times New Roman" w:hAnsi="Times New Roman" w:cs="Times New Roman"/>
        </w:rPr>
        <w:t>аявителя.</w:t>
      </w:r>
    </w:p>
    <w:p w:rsidR="00176D05" w:rsidRPr="004A356B" w:rsidRDefault="00FB228F" w:rsidP="00176D0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8C5F76">
        <w:rPr>
          <w:rFonts w:ascii="Times New Roman" w:hAnsi="Times New Roman" w:cs="Times New Roman"/>
          <w:b/>
          <w:color w:val="008582"/>
          <w:sz w:val="24"/>
          <w:szCs w:val="24"/>
        </w:rPr>
        <w:t xml:space="preserve"> </w:t>
      </w:r>
      <w:r w:rsidR="00270C48" w:rsidRPr="008C5F76">
        <w:rPr>
          <w:rFonts w:ascii="Times New Roman" w:hAnsi="Times New Roman" w:cs="Times New Roman"/>
          <w:b/>
          <w:color w:val="008582"/>
          <w:sz w:val="24"/>
          <w:szCs w:val="24"/>
        </w:rPr>
        <w:t xml:space="preserve">  </w:t>
      </w:r>
      <w:r w:rsidR="009109F7" w:rsidRPr="008C5F76">
        <w:rPr>
          <w:rFonts w:ascii="Times New Roman" w:hAnsi="Times New Roman" w:cs="Times New Roman"/>
          <w:b/>
          <w:color w:val="008582"/>
          <w:sz w:val="24"/>
          <w:szCs w:val="24"/>
        </w:rPr>
        <w:t>ОБЩИЙ СРОК ОКАЗАНИЯ УСЛУГИ (ПРОЦЕССА):</w:t>
      </w:r>
      <w:r w:rsidR="009109F7" w:rsidRPr="004A356B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176D05" w:rsidRPr="004A356B">
        <w:rPr>
          <w:rFonts w:ascii="Times New Roman" w:hAnsi="Times New Roman" w:cs="Times New Roman"/>
        </w:rPr>
        <w:t>исчисляется со дня заключения договора и не может превышать:</w:t>
      </w:r>
    </w:p>
    <w:p w:rsidR="0003348D" w:rsidRDefault="00176D05" w:rsidP="00033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356B">
        <w:rPr>
          <w:rFonts w:ascii="Times New Roman" w:hAnsi="Times New Roman" w:cs="Times New Roman"/>
          <w:bCs/>
        </w:rPr>
        <w:t xml:space="preserve">   </w:t>
      </w:r>
      <w:proofErr w:type="gramStart"/>
      <w:r w:rsidR="0003348D" w:rsidRPr="0003348D">
        <w:rPr>
          <w:rFonts w:ascii="Times New Roman" w:hAnsi="Times New Roman" w:cs="Times New Roman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03348D" w:rsidRPr="0003348D">
        <w:rPr>
          <w:rFonts w:ascii="Times New Roman" w:hAnsi="Times New Roman" w:cs="Times New Roman"/>
        </w:rPr>
        <w:t>энергопринимающие</w:t>
      </w:r>
      <w:proofErr w:type="spellEnd"/>
      <w:r w:rsidR="0003348D" w:rsidRPr="0003348D">
        <w:rPr>
          <w:rFonts w:ascii="Times New Roman" w:hAnsi="Times New Roman" w:cs="Times New Roman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 w:rsidR="0003348D" w:rsidRPr="0003348D">
        <w:rPr>
          <w:rFonts w:ascii="Times New Roman" w:hAnsi="Times New Roman" w:cs="Times New Roman"/>
        </w:rPr>
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03348D" w:rsidRPr="0003348D">
        <w:rPr>
          <w:rFonts w:ascii="Times New Roman" w:hAnsi="Times New Roman" w:cs="Times New Roman"/>
        </w:rPr>
        <w:t>энергопринимающих</w:t>
      </w:r>
      <w:proofErr w:type="spellEnd"/>
      <w:r w:rsidR="0003348D" w:rsidRPr="0003348D">
        <w:rPr>
          <w:rFonts w:ascii="Times New Roman" w:hAnsi="Times New Roman" w:cs="Times New Roman"/>
        </w:rPr>
        <w:t xml:space="preserve"> устройств и (или) объектов электроэнергетики: </w:t>
      </w:r>
    </w:p>
    <w:p w:rsidR="0003348D" w:rsidRDefault="0003348D" w:rsidP="00033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348D">
        <w:rPr>
          <w:rFonts w:ascii="Times New Roman" w:hAnsi="Times New Roman" w:cs="Times New Roman"/>
        </w:rPr>
        <w:t xml:space="preserve">4 месяца - для заявителей, максимальная мощность </w:t>
      </w:r>
      <w:proofErr w:type="spellStart"/>
      <w:r w:rsidRPr="0003348D">
        <w:rPr>
          <w:rFonts w:ascii="Times New Roman" w:hAnsi="Times New Roman" w:cs="Times New Roman"/>
        </w:rPr>
        <w:t>энергопринимающих</w:t>
      </w:r>
      <w:proofErr w:type="spellEnd"/>
      <w:r w:rsidRPr="0003348D">
        <w:rPr>
          <w:rFonts w:ascii="Times New Roman" w:hAnsi="Times New Roman" w:cs="Times New Roman"/>
        </w:rPr>
        <w:t xml:space="preserve"> устройств которых составляет до 670 к</w:t>
      </w:r>
      <w:proofErr w:type="gramStart"/>
      <w:r w:rsidRPr="0003348D">
        <w:rPr>
          <w:rFonts w:ascii="Times New Roman" w:hAnsi="Times New Roman" w:cs="Times New Roman"/>
        </w:rPr>
        <w:t>Вт вкл</w:t>
      </w:r>
      <w:proofErr w:type="gramEnd"/>
      <w:r w:rsidRPr="0003348D">
        <w:rPr>
          <w:rFonts w:ascii="Times New Roman" w:hAnsi="Times New Roman" w:cs="Times New Roman"/>
        </w:rPr>
        <w:t xml:space="preserve">ючительно; </w:t>
      </w:r>
    </w:p>
    <w:p w:rsidR="0003348D" w:rsidRDefault="0003348D" w:rsidP="00033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348D">
        <w:rPr>
          <w:rFonts w:ascii="Times New Roman" w:hAnsi="Times New Roman" w:cs="Times New Roman"/>
        </w:rPr>
        <w:t xml:space="preserve">в иных случаях: </w:t>
      </w:r>
    </w:p>
    <w:p w:rsidR="0003348D" w:rsidRDefault="0003348D" w:rsidP="00033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3348D">
        <w:rPr>
          <w:rFonts w:ascii="Times New Roman" w:hAnsi="Times New Roman" w:cs="Times New Roman"/>
        </w:rPr>
        <w:t xml:space="preserve">6 месяцев - для заявителей,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03348D">
        <w:rPr>
          <w:rFonts w:ascii="Times New Roman" w:hAnsi="Times New Roman" w:cs="Times New Roman"/>
        </w:rPr>
        <w:t>энергопринимающие</w:t>
      </w:r>
      <w:proofErr w:type="spellEnd"/>
      <w:r w:rsidRPr="0003348D">
        <w:rPr>
          <w:rFonts w:ascii="Times New Roman" w:hAnsi="Times New Roman" w:cs="Times New Roman"/>
        </w:rPr>
        <w:t xml:space="preserve"> устройства, составляет не более 300 метров в городах и поселках городского типа и не более 500 метров в сельской местности; </w:t>
      </w:r>
      <w:proofErr w:type="gramEnd"/>
    </w:p>
    <w:p w:rsidR="0003348D" w:rsidRDefault="0003348D" w:rsidP="00033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348D">
        <w:rPr>
          <w:rFonts w:ascii="Times New Roman" w:hAnsi="Times New Roman" w:cs="Times New Roman"/>
        </w:rPr>
        <w:t xml:space="preserve"> 1 год - для заявителей, максимальная мощность </w:t>
      </w:r>
      <w:proofErr w:type="spellStart"/>
      <w:r w:rsidRPr="0003348D">
        <w:rPr>
          <w:rFonts w:ascii="Times New Roman" w:hAnsi="Times New Roman" w:cs="Times New Roman"/>
        </w:rPr>
        <w:t>энергопринимающих</w:t>
      </w:r>
      <w:proofErr w:type="spellEnd"/>
      <w:r w:rsidRPr="0003348D">
        <w:rPr>
          <w:rFonts w:ascii="Times New Roman" w:hAnsi="Times New Roman" w:cs="Times New Roman"/>
        </w:rPr>
        <w:t xml:space="preserve"> устройств которых составляет менее 670 кВт, а также для заявителей, максимальная мощность </w:t>
      </w:r>
      <w:proofErr w:type="spellStart"/>
      <w:r w:rsidRPr="0003348D">
        <w:rPr>
          <w:rFonts w:ascii="Times New Roman" w:hAnsi="Times New Roman" w:cs="Times New Roman"/>
        </w:rPr>
        <w:t>энергопринимающих</w:t>
      </w:r>
      <w:proofErr w:type="spellEnd"/>
      <w:r w:rsidRPr="0003348D">
        <w:rPr>
          <w:rFonts w:ascii="Times New Roman" w:hAnsi="Times New Roman" w:cs="Times New Roman"/>
        </w:rPr>
        <w:t xml:space="preserve"> устройств которых составляет не менее 670 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сетью; </w:t>
      </w:r>
    </w:p>
    <w:p w:rsidR="0003348D" w:rsidRDefault="0003348D" w:rsidP="00033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348D">
        <w:rPr>
          <w:rFonts w:ascii="Times New Roman" w:hAnsi="Times New Roman" w:cs="Times New Roman"/>
        </w:rPr>
        <w:t xml:space="preserve">Для заявителей, максимальная мощность </w:t>
      </w:r>
      <w:proofErr w:type="spellStart"/>
      <w:r w:rsidRPr="0003348D">
        <w:rPr>
          <w:rFonts w:ascii="Times New Roman" w:hAnsi="Times New Roman" w:cs="Times New Roman"/>
        </w:rPr>
        <w:t>энергопринимающих</w:t>
      </w:r>
      <w:proofErr w:type="spellEnd"/>
      <w:r w:rsidRPr="0003348D">
        <w:rPr>
          <w:rFonts w:ascii="Times New Roman" w:hAnsi="Times New Roman" w:cs="Times New Roman"/>
        </w:rPr>
        <w:t xml:space="preserve"> устройств которых составляет не менее 670 кВт, по инициативе (обращению) заявителя договором могут быть установлены иные сроки (но не более 4 лет); </w:t>
      </w:r>
    </w:p>
    <w:p w:rsidR="00176D05" w:rsidRDefault="0003348D" w:rsidP="00033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348D">
        <w:rPr>
          <w:rFonts w:ascii="Times New Roman" w:hAnsi="Times New Roman" w:cs="Times New Roman"/>
        </w:rPr>
        <w:t>1 месяц (если в заявке не указан более продолжительный срок) - для заявителей, указанных в пунктах 13(2)</w:t>
      </w:r>
      <w:r>
        <w:rPr>
          <w:rFonts w:ascii="Times New Roman" w:hAnsi="Times New Roman" w:cs="Times New Roman"/>
        </w:rPr>
        <w:t xml:space="preserve"> и 13(4)</w:t>
      </w:r>
      <w:r w:rsidRPr="0003348D">
        <w:rPr>
          <w:rFonts w:ascii="Times New Roman" w:hAnsi="Times New Roman" w:cs="Times New Roman"/>
        </w:rPr>
        <w:t xml:space="preserve"> Правил, </w:t>
      </w:r>
      <w:proofErr w:type="spellStart"/>
      <w:r w:rsidRPr="0003348D">
        <w:rPr>
          <w:rFonts w:ascii="Times New Roman" w:hAnsi="Times New Roman" w:cs="Times New Roman"/>
        </w:rPr>
        <w:t>энергопринимающие</w:t>
      </w:r>
      <w:proofErr w:type="spellEnd"/>
      <w:r w:rsidRPr="0003348D">
        <w:rPr>
          <w:rFonts w:ascii="Times New Roman" w:hAnsi="Times New Roman" w:cs="Times New Roman"/>
        </w:rPr>
        <w:t xml:space="preserve"> устройства которых ранее присоединены в данной точке присоединения к объектам электросетевого хозяйства сетевой организации.</w:t>
      </w:r>
    </w:p>
    <w:p w:rsidR="0003348D" w:rsidRPr="0003348D" w:rsidRDefault="0003348D" w:rsidP="00033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7C59B1" w:rsidRPr="008C5F76" w:rsidRDefault="008C2E25" w:rsidP="00176D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008582"/>
          <w:sz w:val="24"/>
          <w:szCs w:val="24"/>
        </w:rPr>
      </w:pPr>
      <w:r w:rsidRPr="008C5F76">
        <w:rPr>
          <w:rFonts w:ascii="Times New Roman" w:hAnsi="Times New Roman" w:cs="Times New Roman"/>
          <w:b/>
          <w:color w:val="008582"/>
          <w:sz w:val="24"/>
          <w:szCs w:val="24"/>
        </w:rPr>
        <w:t>СОСТАВ, ПОСЛЕДОВАТЕЛЬНОСТЬ И СРОКИ ОКАЗАНИЯ УСЛУГИ (ПРОЦЕССА):</w:t>
      </w:r>
    </w:p>
    <w:p w:rsidR="002948E6" w:rsidRPr="004A356B" w:rsidRDefault="002948E6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tbl>
      <w:tblPr>
        <w:tblStyle w:val="af6"/>
        <w:tblW w:w="14737" w:type="dxa"/>
        <w:tblLayout w:type="fixed"/>
        <w:tblLook w:val="04A0"/>
      </w:tblPr>
      <w:tblGrid>
        <w:gridCol w:w="421"/>
        <w:gridCol w:w="2127"/>
        <w:gridCol w:w="4393"/>
        <w:gridCol w:w="3686"/>
        <w:gridCol w:w="2268"/>
        <w:gridCol w:w="1842"/>
      </w:tblGrid>
      <w:tr w:rsidR="000D0187" w:rsidRPr="004A356B" w:rsidTr="004559C3">
        <w:trPr>
          <w:tblHeader/>
        </w:trPr>
        <w:tc>
          <w:tcPr>
            <w:tcW w:w="421" w:type="dxa"/>
          </w:tcPr>
          <w:p w:rsidR="008C1468" w:rsidRPr="008C5F76" w:rsidRDefault="00E82DFF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8C5F76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8C1468" w:rsidRPr="008C5F76" w:rsidRDefault="008C1468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8C5F76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Этап</w:t>
            </w:r>
          </w:p>
        </w:tc>
        <w:tc>
          <w:tcPr>
            <w:tcW w:w="4393" w:type="dxa"/>
          </w:tcPr>
          <w:p w:rsidR="008C1468" w:rsidRPr="008C5F76" w:rsidRDefault="00176D05" w:rsidP="00176D0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8C5F76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Содержание /условие</w:t>
            </w:r>
          </w:p>
        </w:tc>
        <w:tc>
          <w:tcPr>
            <w:tcW w:w="3686" w:type="dxa"/>
          </w:tcPr>
          <w:p w:rsidR="008C1468" w:rsidRPr="008C5F76" w:rsidRDefault="008C1468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8C5F76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Форма предоставления</w:t>
            </w:r>
          </w:p>
        </w:tc>
        <w:tc>
          <w:tcPr>
            <w:tcW w:w="2268" w:type="dxa"/>
          </w:tcPr>
          <w:p w:rsidR="008C1468" w:rsidRPr="008C5F76" w:rsidRDefault="008C1468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8C5F76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8C1468" w:rsidRPr="008C5F76" w:rsidRDefault="008C1468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8C5F76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Ссылка на нормативный правовой акт</w:t>
            </w:r>
          </w:p>
        </w:tc>
      </w:tr>
      <w:tr w:rsidR="000D0187" w:rsidRPr="004A356B" w:rsidTr="00BA05A5">
        <w:trPr>
          <w:trHeight w:val="6536"/>
        </w:trPr>
        <w:tc>
          <w:tcPr>
            <w:tcW w:w="421" w:type="dxa"/>
          </w:tcPr>
          <w:p w:rsidR="00E82DFF" w:rsidRPr="00A4384B" w:rsidRDefault="00E82DFF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A438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E82DFF" w:rsidRPr="00A4384B" w:rsidRDefault="00E82DFF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A4384B">
              <w:rPr>
                <w:rFonts w:ascii="Times New Roman" w:hAnsi="Times New Roman" w:cs="Times New Roman"/>
              </w:rPr>
              <w:t>Подача заявки на технологическое присоединение</w:t>
            </w:r>
            <w:r w:rsidR="000F4C79" w:rsidRPr="00A438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E82DFF" w:rsidRPr="002C4AB2" w:rsidRDefault="00E82DFF" w:rsidP="00E429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AB2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  <w:r w:rsidR="00270C48" w:rsidRPr="002C4AB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2C4AB2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</w:t>
            </w:r>
            <w:r w:rsidR="00176D05" w:rsidRPr="002C4AB2">
              <w:rPr>
                <w:rFonts w:ascii="Times New Roman" w:eastAsia="Times New Roman" w:hAnsi="Times New Roman" w:cs="Times New Roman"/>
                <w:lang w:eastAsia="ru-RU"/>
              </w:rPr>
              <w:t>а технологическое присоединение</w:t>
            </w:r>
            <w:r w:rsidR="006B5553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пунктом 9 Правил</w:t>
            </w:r>
            <w:proofErr w:type="gramStart"/>
            <w:r w:rsidR="00BA05A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="006B5553">
              <w:rPr>
                <w:rFonts w:ascii="Times New Roman" w:eastAsia="Times New Roman" w:hAnsi="Times New Roman" w:cs="Times New Roman"/>
                <w:lang w:eastAsia="ru-RU"/>
              </w:rPr>
              <w:t>, с приложением всех необходимых документов согласно пункта 10 Правил</w:t>
            </w:r>
            <w:r w:rsidR="00BA05A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="000F4C79" w:rsidRPr="002C4A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17E3F" w:rsidRDefault="006B5553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748C2" w:rsidRPr="00017E3F">
              <w:rPr>
                <w:rFonts w:ascii="Times New Roman" w:hAnsi="Times New Roman" w:cs="Times New Roman"/>
              </w:rPr>
              <w:t xml:space="preserve">В случае технологического присоединения объектов </w:t>
            </w:r>
            <w:proofErr w:type="spellStart"/>
            <w:r w:rsidR="005748C2" w:rsidRPr="00017E3F">
              <w:rPr>
                <w:rFonts w:ascii="Times New Roman" w:hAnsi="Times New Roman" w:cs="Times New Roman"/>
              </w:rPr>
              <w:t>микрогенерации</w:t>
            </w:r>
            <w:proofErr w:type="spellEnd"/>
            <w:r w:rsidR="005748C2" w:rsidRPr="00017E3F">
              <w:rPr>
                <w:rFonts w:ascii="Times New Roman" w:hAnsi="Times New Roman" w:cs="Times New Roman"/>
              </w:rPr>
              <w:t xml:space="preserve"> заявка на технологическое присоединение подается в сетевую организацию, к объектам электросетевого хозяйства которой технологически присоединены принадлежащие заявителю </w:t>
            </w:r>
            <w:proofErr w:type="spellStart"/>
            <w:r w:rsidR="005748C2" w:rsidRPr="00017E3F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="005748C2" w:rsidRPr="00017E3F">
              <w:rPr>
                <w:rFonts w:ascii="Times New Roman" w:hAnsi="Times New Roman" w:cs="Times New Roman"/>
              </w:rPr>
              <w:t xml:space="preserve"> устройства потребителя электрической энергии. В случае одновременного технологического присоединения объектов </w:t>
            </w:r>
            <w:proofErr w:type="spellStart"/>
            <w:r w:rsidR="005748C2" w:rsidRPr="00017E3F">
              <w:rPr>
                <w:rFonts w:ascii="Times New Roman" w:hAnsi="Times New Roman" w:cs="Times New Roman"/>
              </w:rPr>
              <w:t>микрогенерации</w:t>
            </w:r>
            <w:proofErr w:type="spellEnd"/>
            <w:r w:rsidR="005748C2" w:rsidRPr="00017E3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5748C2" w:rsidRPr="00017E3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5748C2" w:rsidRPr="00017E3F">
              <w:rPr>
                <w:rFonts w:ascii="Times New Roman" w:hAnsi="Times New Roman" w:cs="Times New Roman"/>
              </w:rPr>
              <w:t xml:space="preserve"> устройств потребителя электрической энергии, которому принадлежат на праве собственности или на ином законном основании такие объекты </w:t>
            </w:r>
            <w:proofErr w:type="spellStart"/>
            <w:r w:rsidR="005748C2" w:rsidRPr="00017E3F">
              <w:rPr>
                <w:rFonts w:ascii="Times New Roman" w:hAnsi="Times New Roman" w:cs="Times New Roman"/>
              </w:rPr>
              <w:t>микрогенерации</w:t>
            </w:r>
            <w:proofErr w:type="spellEnd"/>
            <w:r w:rsidR="005748C2" w:rsidRPr="00017E3F">
              <w:rPr>
                <w:rFonts w:ascii="Times New Roman" w:hAnsi="Times New Roman" w:cs="Times New Roman"/>
              </w:rPr>
              <w:t>, заявка на технологическое присоединение подается в сетевую организацию, определенную в соответствии с пунктом 8 Правил</w:t>
            </w:r>
            <w:proofErr w:type="gramStart"/>
            <w:r w:rsidR="00BA05A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5748C2" w:rsidRPr="00017E3F">
              <w:rPr>
                <w:rFonts w:ascii="Times New Roman" w:hAnsi="Times New Roman" w:cs="Times New Roman"/>
              </w:rPr>
              <w:t>, с учетом особенностей, установленных пунктом 8(5) Правил</w:t>
            </w:r>
            <w:r w:rsidR="00BA05A5">
              <w:rPr>
                <w:rFonts w:ascii="Times New Roman" w:hAnsi="Times New Roman" w:cs="Times New Roman"/>
                <w:vertAlign w:val="superscript"/>
              </w:rPr>
              <w:t>2</w:t>
            </w:r>
            <w:r w:rsidR="005748C2" w:rsidRPr="00017E3F">
              <w:rPr>
                <w:rFonts w:ascii="Times New Roman" w:hAnsi="Times New Roman" w:cs="Times New Roman"/>
              </w:rPr>
              <w:t xml:space="preserve">. </w:t>
            </w:r>
          </w:p>
          <w:p w:rsidR="00017E3F" w:rsidRDefault="00017E3F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748C2" w:rsidRPr="00017E3F">
              <w:rPr>
                <w:rFonts w:ascii="Times New Roman" w:hAnsi="Times New Roman" w:cs="Times New Roman"/>
              </w:rPr>
              <w:t xml:space="preserve">В случае технологического присоединения </w:t>
            </w:r>
            <w:proofErr w:type="spellStart"/>
            <w:r w:rsidR="005748C2" w:rsidRPr="00017E3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5748C2" w:rsidRPr="00017E3F">
              <w:rPr>
                <w:rFonts w:ascii="Times New Roman" w:hAnsi="Times New Roman" w:cs="Times New Roman"/>
              </w:rPr>
              <w:t xml:space="preserve">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</w:t>
            </w:r>
            <w:proofErr w:type="spellStart"/>
            <w:r w:rsidR="005748C2" w:rsidRPr="00017E3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5748C2" w:rsidRPr="00017E3F">
              <w:rPr>
                <w:rFonts w:ascii="Times New Roman" w:hAnsi="Times New Roman" w:cs="Times New Roman"/>
              </w:rPr>
              <w:t xml:space="preserve"> устройств подается в сетевую организацию садоводческим или огородническим некоммерческим товариществом. В случае технологического присоединения </w:t>
            </w:r>
            <w:proofErr w:type="spellStart"/>
            <w:r w:rsidR="005748C2" w:rsidRPr="00017E3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5748C2" w:rsidRPr="00017E3F">
              <w:rPr>
                <w:rFonts w:ascii="Times New Roman" w:hAnsi="Times New Roman" w:cs="Times New Roman"/>
              </w:rPr>
      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подается в сетевую организацию в соответствии с предусмотренным настоящими Правилами</w:t>
            </w:r>
            <w:proofErr w:type="gramStart"/>
            <w:r w:rsidR="00BA05A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5748C2" w:rsidRPr="00017E3F">
              <w:rPr>
                <w:rFonts w:ascii="Times New Roman" w:hAnsi="Times New Roman" w:cs="Times New Roman"/>
              </w:rPr>
              <w:t xml:space="preserve"> общим порядком технологического присоединения с учетом особенностей, установленных в зависимости от мощности присоединяемых устройств. </w:t>
            </w:r>
          </w:p>
          <w:p w:rsidR="00845F79" w:rsidRDefault="00017E3F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5748C2" w:rsidRPr="00017E3F">
              <w:rPr>
                <w:rFonts w:ascii="Times New Roman" w:hAnsi="Times New Roman" w:cs="Times New Roman"/>
              </w:rPr>
              <w:t xml:space="preserve">В случае осуществления технологического присоединения </w:t>
            </w:r>
            <w:proofErr w:type="spellStart"/>
            <w:r w:rsidR="005748C2" w:rsidRPr="00017E3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5748C2" w:rsidRPr="00017E3F">
              <w:rPr>
                <w:rFonts w:ascii="Times New Roman" w:hAnsi="Times New Roman" w:cs="Times New Roman"/>
              </w:rPr>
      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</w:t>
            </w:r>
            <w:proofErr w:type="spellStart"/>
            <w:r w:rsidR="005748C2" w:rsidRPr="00017E3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5748C2" w:rsidRPr="00017E3F">
              <w:rPr>
                <w:rFonts w:ascii="Times New Roman" w:hAnsi="Times New Roman" w:cs="Times New Roman"/>
              </w:rPr>
              <w:t xml:space="preserve"> устройств и требовать за это плату.</w:t>
            </w:r>
            <w:proofErr w:type="gramEnd"/>
            <w:r w:rsidR="005748C2" w:rsidRPr="00017E3F">
              <w:rPr>
                <w:rFonts w:ascii="Times New Roman" w:hAnsi="Times New Roman" w:cs="Times New Roman"/>
              </w:rPr>
              <w:t xml:space="preserve"> </w:t>
            </w:r>
            <w:r w:rsidR="00845F79">
              <w:rPr>
                <w:rFonts w:ascii="Times New Roman" w:hAnsi="Times New Roman" w:cs="Times New Roman"/>
              </w:rPr>
              <w:t xml:space="preserve">   </w:t>
            </w:r>
            <w:r w:rsidR="005748C2" w:rsidRPr="00017E3F">
              <w:rPr>
                <w:rFonts w:ascii="Times New Roman" w:hAnsi="Times New Roman" w:cs="Times New Roman"/>
              </w:rPr>
              <w:t xml:space="preserve">Опосредованное присоединение </w:t>
            </w:r>
            <w:proofErr w:type="spellStart"/>
            <w:r w:rsidR="005748C2" w:rsidRPr="00017E3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5748C2" w:rsidRPr="00017E3F">
              <w:rPr>
                <w:rFonts w:ascii="Times New Roman" w:hAnsi="Times New Roman" w:cs="Times New Roman"/>
              </w:rPr>
              <w:t xml:space="preserve"> устройств, расположенных в границах территории садоводства или огородничества, может быть осуществлено вне зависимости от даты присоединения </w:t>
            </w:r>
            <w:proofErr w:type="spellStart"/>
            <w:r w:rsidR="005748C2" w:rsidRPr="00017E3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5748C2" w:rsidRPr="00017E3F">
              <w:rPr>
                <w:rFonts w:ascii="Times New Roman" w:hAnsi="Times New Roman" w:cs="Times New Roman"/>
              </w:rPr>
              <w:t xml:space="preserve"> устройств садоводческого или огороднического некоммерческого товарищества к объектам электросетевого хозяйства сетевой организации. </w:t>
            </w:r>
          </w:p>
          <w:p w:rsidR="00E82DFF" w:rsidRPr="00017E3F" w:rsidRDefault="00845F79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5B55CA">
              <w:rPr>
                <w:rFonts w:ascii="Times New Roman" w:hAnsi="Times New Roman" w:cs="Times New Roman"/>
              </w:rPr>
              <w:t>В случае очного обращения заявителя с</w:t>
            </w:r>
            <w:r w:rsidR="005748C2" w:rsidRPr="00017E3F">
              <w:rPr>
                <w:rFonts w:ascii="Times New Roman" w:hAnsi="Times New Roman" w:cs="Times New Roman"/>
              </w:rPr>
              <w:t>отрудник</w:t>
            </w:r>
            <w:r>
              <w:rPr>
                <w:rFonts w:ascii="Times New Roman" w:hAnsi="Times New Roman" w:cs="Times New Roman"/>
              </w:rPr>
              <w:t xml:space="preserve"> СТПП</w:t>
            </w:r>
            <w:r w:rsidR="005748C2" w:rsidRPr="00017E3F">
              <w:rPr>
                <w:rFonts w:ascii="Times New Roman" w:hAnsi="Times New Roman" w:cs="Times New Roman"/>
              </w:rPr>
              <w:t>, ответственный за прием и регистрацию заяв</w:t>
            </w:r>
            <w:r w:rsidR="005B55CA">
              <w:rPr>
                <w:rFonts w:ascii="Times New Roman" w:hAnsi="Times New Roman" w:cs="Times New Roman"/>
              </w:rPr>
              <w:t>ок</w:t>
            </w:r>
            <w:r w:rsidR="005748C2" w:rsidRPr="00017E3F">
              <w:rPr>
                <w:rFonts w:ascii="Times New Roman" w:hAnsi="Times New Roman" w:cs="Times New Roman"/>
              </w:rPr>
              <w:t>, при приеме заяв</w:t>
            </w:r>
            <w:r w:rsidR="005B55CA">
              <w:rPr>
                <w:rFonts w:ascii="Times New Roman" w:hAnsi="Times New Roman" w:cs="Times New Roman"/>
              </w:rPr>
              <w:t>ки</w:t>
            </w:r>
            <w:r w:rsidR="005748C2" w:rsidRPr="00017E3F">
              <w:rPr>
                <w:rFonts w:ascii="Times New Roman" w:hAnsi="Times New Roman" w:cs="Times New Roman"/>
              </w:rPr>
              <w:t xml:space="preserve"> регистрирует Личный кабинет с выдачей заявителю логина и пароля, а также разъясняет порядок работы заявителя в Личном кабинете с учетом размещения документов по технологическому присоединения в Личном кабинете в электронной форме.</w:t>
            </w:r>
            <w:proofErr w:type="gramEnd"/>
          </w:p>
          <w:p w:rsidR="00A52718" w:rsidRDefault="00A52718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52718" w:rsidRPr="002C4AB2" w:rsidRDefault="00A52718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76D05" w:rsidRPr="002C4AB2" w:rsidRDefault="00176D05" w:rsidP="00176D05">
            <w:pPr>
              <w:rPr>
                <w:rFonts w:ascii="Times New Roman" w:eastAsia="Calibri" w:hAnsi="Times New Roman" w:cs="Times New Roman"/>
              </w:rPr>
            </w:pPr>
            <w:r w:rsidRPr="002C4AB2">
              <w:rPr>
                <w:rFonts w:ascii="Times New Roman" w:eastAsia="Calibri" w:hAnsi="Times New Roman" w:cs="Times New Roman"/>
              </w:rPr>
              <w:t xml:space="preserve">Обращение заявителя (уполномоченного представителя) с заявкой  </w:t>
            </w:r>
            <w:proofErr w:type="gramStart"/>
            <w:r w:rsidRPr="002C4AB2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2C4AB2">
              <w:rPr>
                <w:rFonts w:ascii="Times New Roman" w:eastAsia="Calibri" w:hAnsi="Times New Roman" w:cs="Times New Roman"/>
              </w:rPr>
              <w:t>:</w:t>
            </w:r>
          </w:p>
          <w:p w:rsidR="00176D05" w:rsidRPr="002C4AB2" w:rsidRDefault="00176D05" w:rsidP="00176D05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2C4AB2">
              <w:rPr>
                <w:rFonts w:ascii="Times New Roman" w:eastAsia="Calibri" w:hAnsi="Times New Roman" w:cs="Times New Roman"/>
              </w:rPr>
              <w:t>-</w:t>
            </w:r>
            <w:r w:rsidR="00FD210D" w:rsidRPr="002C4AB2">
              <w:rPr>
                <w:rFonts w:ascii="Times New Roman" w:eastAsia="Calibri" w:hAnsi="Times New Roman" w:cs="Times New Roman"/>
              </w:rPr>
              <w:t xml:space="preserve"> </w:t>
            </w:r>
            <w:r w:rsidR="002877AE" w:rsidRPr="002C4AB2">
              <w:rPr>
                <w:rFonts w:ascii="Times New Roman" w:eastAsia="Calibri" w:hAnsi="Times New Roman" w:cs="Times New Roman"/>
              </w:rPr>
              <w:t>ОП</w:t>
            </w:r>
            <w:r w:rsidR="00FD210D" w:rsidRPr="002C4AB2">
              <w:rPr>
                <w:rFonts w:ascii="Times New Roman" w:eastAsia="Calibri" w:hAnsi="Times New Roman" w:cs="Times New Roman"/>
              </w:rPr>
              <w:t xml:space="preserve"> /</w:t>
            </w:r>
            <w:r w:rsidR="003A525D" w:rsidRPr="002C4AB2">
              <w:rPr>
                <w:rFonts w:ascii="Times New Roman" w:eastAsia="Calibri" w:hAnsi="Times New Roman" w:cs="Times New Roman"/>
              </w:rPr>
              <w:t>СТПП</w:t>
            </w:r>
            <w:r w:rsidRPr="002C4AB2">
              <w:rPr>
                <w:rStyle w:val="ae"/>
                <w:rFonts w:ascii="Times New Roman" w:eastAsia="Calibri" w:hAnsi="Times New Roman" w:cs="Times New Roman"/>
              </w:rPr>
              <w:footnoteReference w:id="1"/>
            </w:r>
            <w:r w:rsidR="00FD210D" w:rsidRPr="002C4AB2">
              <w:rPr>
                <w:rFonts w:ascii="Times New Roman" w:eastAsia="Calibri" w:hAnsi="Times New Roman" w:cs="Times New Roman"/>
              </w:rPr>
              <w:t>;</w:t>
            </w:r>
          </w:p>
          <w:p w:rsidR="002877AE" w:rsidRPr="002C4AB2" w:rsidRDefault="00176D05" w:rsidP="00176D05">
            <w:pPr>
              <w:rPr>
                <w:rFonts w:ascii="Times New Roman" w:eastAsia="Calibri" w:hAnsi="Times New Roman" w:cs="Times New Roman"/>
              </w:rPr>
            </w:pPr>
            <w:r w:rsidRPr="002C4AB2">
              <w:rPr>
                <w:rFonts w:ascii="Times New Roman" w:eastAsia="Calibri" w:hAnsi="Times New Roman" w:cs="Times New Roman"/>
              </w:rPr>
              <w:t>-в электронной форме через «Личный кабинет потребителя услуг по технологическому присоединению»  на  официальном сайте  ООО «</w:t>
            </w:r>
            <w:r w:rsidR="002877AE" w:rsidRPr="002C4AB2">
              <w:rPr>
                <w:rFonts w:ascii="Times New Roman" w:eastAsia="Calibri" w:hAnsi="Times New Roman" w:cs="Times New Roman"/>
              </w:rPr>
              <w:t>ГИП-Электро</w:t>
            </w:r>
            <w:r w:rsidRPr="002C4AB2">
              <w:rPr>
                <w:rFonts w:ascii="Times New Roman" w:eastAsia="Calibri" w:hAnsi="Times New Roman" w:cs="Times New Roman"/>
              </w:rPr>
              <w:t>» в сети «Интернет»</w:t>
            </w:r>
          </w:p>
          <w:p w:rsidR="00176D05" w:rsidRPr="002C4AB2" w:rsidRDefault="00176D05" w:rsidP="00176D05">
            <w:pPr>
              <w:rPr>
                <w:rFonts w:ascii="Times New Roman" w:eastAsia="Calibri" w:hAnsi="Times New Roman" w:cs="Times New Roman"/>
                <w:color w:val="008582"/>
              </w:rPr>
            </w:pPr>
            <w:r w:rsidRPr="002C4AB2">
              <w:rPr>
                <w:rFonts w:ascii="Times New Roman" w:eastAsia="Calibri" w:hAnsi="Times New Roman" w:cs="Times New Roman"/>
                <w:color w:val="008582"/>
              </w:rPr>
              <w:t xml:space="preserve"> </w:t>
            </w:r>
            <w:r w:rsidR="002877AE" w:rsidRPr="002C4AB2">
              <w:rPr>
                <w:rFonts w:ascii="Times New Roman" w:eastAsia="Calibri" w:hAnsi="Times New Roman" w:cs="Times New Roman"/>
                <w:color w:val="008582"/>
                <w:lang w:val="en-US"/>
              </w:rPr>
              <w:t>http</w:t>
            </w:r>
            <w:r w:rsidR="002877AE" w:rsidRPr="002C4AB2">
              <w:rPr>
                <w:rFonts w:ascii="Times New Roman" w:eastAsia="Calibri" w:hAnsi="Times New Roman" w:cs="Times New Roman"/>
                <w:color w:val="008582"/>
              </w:rPr>
              <w:t>://</w:t>
            </w:r>
            <w:proofErr w:type="spellStart"/>
            <w:r w:rsidR="002877AE" w:rsidRPr="002C4AB2">
              <w:rPr>
                <w:rFonts w:ascii="Times New Roman" w:eastAsia="Calibri" w:hAnsi="Times New Roman" w:cs="Times New Roman"/>
                <w:color w:val="008582"/>
                <w:lang w:val="en-US"/>
              </w:rPr>
              <w:t>gipelektro</w:t>
            </w:r>
            <w:proofErr w:type="spellEnd"/>
            <w:r w:rsidR="002877AE" w:rsidRPr="002C4AB2">
              <w:rPr>
                <w:rFonts w:ascii="Times New Roman" w:eastAsia="Calibri" w:hAnsi="Times New Roman" w:cs="Times New Roman"/>
                <w:color w:val="008582"/>
              </w:rPr>
              <w:t>.</w:t>
            </w:r>
            <w:proofErr w:type="spellStart"/>
            <w:r w:rsidR="002877AE" w:rsidRPr="002C4AB2">
              <w:rPr>
                <w:rFonts w:ascii="Times New Roman" w:eastAsia="Calibri" w:hAnsi="Times New Roman" w:cs="Times New Roman"/>
                <w:color w:val="008582"/>
                <w:lang w:val="en-US"/>
              </w:rPr>
              <w:t>ru</w:t>
            </w:r>
            <w:proofErr w:type="spellEnd"/>
            <w:r w:rsidR="002877AE" w:rsidRPr="002C4AB2">
              <w:rPr>
                <w:rFonts w:ascii="Times New Roman" w:eastAsia="Calibri" w:hAnsi="Times New Roman" w:cs="Times New Roman"/>
                <w:color w:val="008582"/>
              </w:rPr>
              <w:t>/</w:t>
            </w:r>
            <w:r w:rsidRPr="002C4AB2">
              <w:rPr>
                <w:rFonts w:ascii="Times New Roman" w:eastAsia="Calibri" w:hAnsi="Times New Roman" w:cs="Times New Roman"/>
                <w:color w:val="008582"/>
              </w:rPr>
              <w:t>;</w:t>
            </w:r>
          </w:p>
          <w:p w:rsidR="00E82DFF" w:rsidRPr="002C4AB2" w:rsidRDefault="00176D05" w:rsidP="00176D05">
            <w:pPr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eastAsia="Calibri" w:hAnsi="Times New Roman" w:cs="Times New Roman"/>
              </w:rPr>
              <w:t>- по почте</w:t>
            </w:r>
            <w:r w:rsidR="000F4C79" w:rsidRPr="002C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82DFF" w:rsidRPr="002C4AB2" w:rsidRDefault="00E82DFF" w:rsidP="00E82DFF">
            <w:pPr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hAnsi="Times New Roman" w:cs="Times New Roman"/>
              </w:rPr>
              <w:t>Не ограничен</w:t>
            </w:r>
            <w:r w:rsidR="000F4C79" w:rsidRPr="002C4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E82DFF" w:rsidRPr="002C4AB2" w:rsidRDefault="00176D05" w:rsidP="005748C2">
            <w:pPr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hAnsi="Times New Roman" w:cs="Times New Roman"/>
              </w:rPr>
              <w:t>Пункты 8-10,</w:t>
            </w:r>
            <w:r w:rsidR="00270C48" w:rsidRPr="002C4AB2">
              <w:rPr>
                <w:rFonts w:ascii="Times New Roman" w:hAnsi="Times New Roman" w:cs="Times New Roman"/>
              </w:rPr>
              <w:t xml:space="preserve"> </w:t>
            </w:r>
            <w:r w:rsidR="005748C2">
              <w:rPr>
                <w:rFonts w:ascii="Times New Roman" w:hAnsi="Times New Roman" w:cs="Times New Roman"/>
              </w:rPr>
              <w:t>12(1), 13(4), 14, 40</w:t>
            </w:r>
            <w:r w:rsidRPr="002C4AB2">
              <w:rPr>
                <w:rFonts w:ascii="Times New Roman" w:hAnsi="Times New Roman" w:cs="Times New Roman"/>
              </w:rPr>
              <w:t>(</w:t>
            </w:r>
            <w:r w:rsidR="005748C2">
              <w:rPr>
                <w:rFonts w:ascii="Times New Roman" w:hAnsi="Times New Roman" w:cs="Times New Roman"/>
              </w:rPr>
              <w:t>4</w:t>
            </w:r>
            <w:r w:rsidRPr="002C4AB2">
              <w:rPr>
                <w:rFonts w:ascii="Times New Roman" w:hAnsi="Times New Roman" w:cs="Times New Roman"/>
              </w:rPr>
              <w:t>)</w:t>
            </w:r>
            <w:r w:rsidR="000A3335" w:rsidRPr="002C4AB2">
              <w:rPr>
                <w:rFonts w:ascii="Times New Roman" w:hAnsi="Times New Roman" w:cs="Times New Roman"/>
              </w:rPr>
              <w:t xml:space="preserve"> Правил </w:t>
            </w:r>
            <w:r w:rsidR="00695531" w:rsidRPr="002C4AB2">
              <w:rPr>
                <w:rStyle w:val="ae"/>
                <w:rFonts w:ascii="Times New Roman" w:hAnsi="Times New Roman" w:cs="Times New Roman"/>
              </w:rPr>
              <w:footnoteReference w:id="2"/>
            </w:r>
          </w:p>
        </w:tc>
      </w:tr>
      <w:tr w:rsidR="00BA6073" w:rsidRPr="004A356B" w:rsidTr="00164E15">
        <w:trPr>
          <w:trHeight w:val="1291"/>
        </w:trPr>
        <w:tc>
          <w:tcPr>
            <w:tcW w:w="421" w:type="dxa"/>
          </w:tcPr>
          <w:p w:rsidR="00BA6073" w:rsidRPr="00A4384B" w:rsidRDefault="00BA6073" w:rsidP="000E2466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6073" w:rsidRPr="004A356B" w:rsidRDefault="00BA6073" w:rsidP="00BA6073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BA6073" w:rsidRPr="002C4AB2" w:rsidRDefault="00BA6073" w:rsidP="00E97A21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2C4AB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453A6" w:rsidRPr="002C4A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C4A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C4A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C4AB2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установленных законодательством,</w:t>
            </w:r>
            <w:r w:rsidRPr="002C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</w:t>
            </w:r>
            <w:r w:rsidRPr="002C4AB2">
              <w:rPr>
                <w:rFonts w:ascii="Times New Roman" w:eastAsia="Times New Roman" w:hAnsi="Times New Roman" w:cs="Times New Roman"/>
                <w:lang w:eastAsia="ru-RU"/>
              </w:rPr>
              <w:t xml:space="preserve">етевая организация направляет заявителю уведомление </w:t>
            </w:r>
            <w:r w:rsidR="00041643" w:rsidRPr="002C4AB2">
              <w:rPr>
                <w:rFonts w:ascii="Times New Roman" w:eastAsia="Times New Roman" w:hAnsi="Times New Roman" w:cs="Times New Roman"/>
                <w:lang w:eastAsia="ru-RU"/>
              </w:rPr>
              <w:t>о необходимости представ</w:t>
            </w:r>
            <w:r w:rsidR="00E97A21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r w:rsidR="00041643" w:rsidRPr="002C4AB2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недостающие сведения и (или) документ</w:t>
            </w:r>
            <w:r w:rsidR="00E97A21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041643" w:rsidRPr="002C4AB2">
              <w:rPr>
                <w:rFonts w:ascii="Times New Roman" w:eastAsia="Times New Roman" w:hAnsi="Times New Roman" w:cs="Times New Roman"/>
                <w:lang w:eastAsia="ru-RU"/>
              </w:rPr>
              <w:t xml:space="preserve"> и приостанавливает рассмотрение заявки до получения недостающих сведений и документов</w:t>
            </w:r>
          </w:p>
        </w:tc>
        <w:tc>
          <w:tcPr>
            <w:tcW w:w="3686" w:type="dxa"/>
          </w:tcPr>
          <w:p w:rsidR="00BA6073" w:rsidRPr="002C4AB2" w:rsidRDefault="00BA6073" w:rsidP="00BA6073">
            <w:pPr>
              <w:rPr>
                <w:rFonts w:ascii="Times New Roman" w:eastAsia="Calibri" w:hAnsi="Times New Roman" w:cs="Times New Roman"/>
              </w:rPr>
            </w:pPr>
            <w:r w:rsidRPr="002C4AB2">
              <w:rPr>
                <w:rFonts w:ascii="Times New Roman" w:eastAsia="Calibri" w:hAnsi="Times New Roman" w:cs="Times New Roman"/>
              </w:rPr>
              <w:t>- уведомление заявителя о неполном комплекте сведений/документов;</w:t>
            </w:r>
          </w:p>
          <w:p w:rsidR="00BA6073" w:rsidRPr="002C4AB2" w:rsidRDefault="00BA6073" w:rsidP="00BA6073">
            <w:pPr>
              <w:rPr>
                <w:rFonts w:ascii="Times New Roman" w:hAnsi="Times New Roman" w:cs="Times New Roman"/>
                <w:b/>
              </w:rPr>
            </w:pPr>
            <w:r w:rsidRPr="002C4AB2">
              <w:rPr>
                <w:rFonts w:ascii="Times New Roman" w:eastAsia="Calibri" w:hAnsi="Times New Roman" w:cs="Times New Roman"/>
              </w:rPr>
              <w:t>- направление уведомления  по почте</w:t>
            </w:r>
            <w:r w:rsidR="00E97A21">
              <w:rPr>
                <w:rFonts w:ascii="Times New Roman" w:eastAsia="Calibri" w:hAnsi="Times New Roman" w:cs="Times New Roman"/>
              </w:rPr>
              <w:t xml:space="preserve"> (очно либо через личный кабинет)</w:t>
            </w:r>
            <w:r w:rsidRPr="002C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A6073" w:rsidRPr="002C4AB2" w:rsidRDefault="00041643" w:rsidP="00E97A21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2C4A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A6073" w:rsidRPr="002C4AB2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</w:t>
            </w:r>
            <w:r w:rsidR="00E97A2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BA6073" w:rsidRPr="002C4A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BA6073" w:rsidRPr="002C4AB2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="00BA6073" w:rsidRPr="002C4AB2">
              <w:rPr>
                <w:rFonts w:ascii="Times New Roman" w:eastAsia="Times New Roman" w:hAnsi="Times New Roman" w:cs="Times New Roman"/>
                <w:lang w:eastAsia="ru-RU"/>
              </w:rPr>
              <w:t xml:space="preserve"> заявки.</w:t>
            </w:r>
          </w:p>
        </w:tc>
        <w:tc>
          <w:tcPr>
            <w:tcW w:w="1842" w:type="dxa"/>
          </w:tcPr>
          <w:p w:rsidR="00BA6073" w:rsidRPr="002C4AB2" w:rsidRDefault="00BA6073" w:rsidP="00BA6073">
            <w:pPr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hAnsi="Times New Roman" w:cs="Times New Roman"/>
              </w:rPr>
              <w:t>Пункт 15 Правил</w:t>
            </w:r>
            <w:proofErr w:type="gramStart"/>
            <w:r w:rsidR="007C0BB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C4A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6073" w:rsidRPr="004A356B" w:rsidTr="004559C3">
        <w:tc>
          <w:tcPr>
            <w:tcW w:w="421" w:type="dxa"/>
          </w:tcPr>
          <w:p w:rsidR="00BA6073" w:rsidRPr="004A356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7" w:type="dxa"/>
          </w:tcPr>
          <w:p w:rsidR="00BA6073" w:rsidRPr="004A356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BA6073" w:rsidRPr="002C4AB2" w:rsidRDefault="00164E15" w:rsidP="00164E15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AB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  <w:r w:rsidRPr="002C4AB2">
              <w:t xml:space="preserve"> </w:t>
            </w:r>
            <w:r w:rsidRPr="002C4AB2">
              <w:rPr>
                <w:rFonts w:ascii="Times New Roman" w:eastAsia="Times New Roman" w:hAnsi="Times New Roman" w:cs="Times New Roman"/>
                <w:lang w:eastAsia="ru-RU"/>
              </w:rPr>
              <w:t>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</w:t>
            </w:r>
            <w:r w:rsidR="00573503" w:rsidRPr="002C4AB2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3 рабочих дней со дня принятия решения об аннулировании заявки.</w:t>
            </w:r>
          </w:p>
        </w:tc>
        <w:tc>
          <w:tcPr>
            <w:tcW w:w="3686" w:type="dxa"/>
          </w:tcPr>
          <w:p w:rsidR="00BA6073" w:rsidRPr="002C4AB2" w:rsidRDefault="00164E15" w:rsidP="00176D05">
            <w:pPr>
              <w:rPr>
                <w:rFonts w:ascii="Times New Roman" w:eastAsia="Calibri" w:hAnsi="Times New Roman" w:cs="Times New Roman"/>
              </w:rPr>
            </w:pPr>
            <w:r w:rsidRPr="002C4AB2">
              <w:rPr>
                <w:rFonts w:ascii="Times New Roman" w:eastAsia="Calibri" w:hAnsi="Times New Roman" w:cs="Times New Roman"/>
              </w:rPr>
              <w:t>- уведомление об аннулировании заявки в связи с непредоставлением недостающих документов</w:t>
            </w:r>
          </w:p>
        </w:tc>
        <w:tc>
          <w:tcPr>
            <w:tcW w:w="2268" w:type="dxa"/>
          </w:tcPr>
          <w:p w:rsidR="00BA6073" w:rsidRPr="002C4AB2" w:rsidRDefault="00164E15" w:rsidP="00176D05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AB2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принятия решения об аннулировании заявки</w:t>
            </w:r>
          </w:p>
        </w:tc>
        <w:tc>
          <w:tcPr>
            <w:tcW w:w="1842" w:type="dxa"/>
          </w:tcPr>
          <w:p w:rsidR="00BA6073" w:rsidRPr="00D50D6E" w:rsidRDefault="00164E15" w:rsidP="00EE243E">
            <w:pPr>
              <w:rPr>
                <w:rFonts w:ascii="Times New Roman" w:hAnsi="Times New Roman" w:cs="Times New Roman"/>
                <w:vertAlign w:val="superscript"/>
              </w:rPr>
            </w:pPr>
            <w:r w:rsidRPr="002C4AB2">
              <w:rPr>
                <w:rFonts w:ascii="Times New Roman" w:hAnsi="Times New Roman" w:cs="Times New Roman"/>
              </w:rPr>
              <w:t>Пункт 15 Правил</w:t>
            </w:r>
            <w:proofErr w:type="gramStart"/>
            <w:r w:rsidR="00D50D6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BA6073" w:rsidRPr="004A356B" w:rsidTr="00C54371">
        <w:trPr>
          <w:trHeight w:val="4830"/>
        </w:trPr>
        <w:tc>
          <w:tcPr>
            <w:tcW w:w="421" w:type="dxa"/>
          </w:tcPr>
          <w:p w:rsidR="00BA6073" w:rsidRPr="00C54371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2127" w:type="dxa"/>
          </w:tcPr>
          <w:p w:rsidR="00BA6073" w:rsidRPr="004A356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D50D6E" w:rsidRDefault="00B436A1" w:rsidP="00BC1461">
            <w:pPr>
              <w:outlineLvl w:val="0"/>
              <w:rPr>
                <w:rFonts w:ascii="Times New Roman" w:hAnsi="Times New Roman" w:cs="Times New Roman"/>
              </w:rPr>
            </w:pPr>
            <w:r w:rsidRPr="00B436A1">
              <w:rPr>
                <w:rFonts w:ascii="Times New Roman" w:hAnsi="Times New Roman" w:cs="Times New Roman"/>
              </w:rPr>
              <w:t>1.4.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0D6E" w:rsidRPr="00D50D6E">
              <w:rPr>
                <w:rFonts w:ascii="Times New Roman" w:hAnsi="Times New Roman" w:cs="Times New Roman"/>
              </w:rPr>
              <w:t xml:space="preserve">Сетевая организация направляет в письменном или электронном виде в адрес субъекта розничного рынка, указанного в заявке, с которым заявитель намеревается заключить договор, обеспечивающий продажу электрической энергии (мощности) на розничном рынке, копию заявки, а также копии документов, прилагаемых к заявке. </w:t>
            </w:r>
          </w:p>
          <w:p w:rsidR="00C54371" w:rsidRPr="00B436A1" w:rsidRDefault="00D50D6E" w:rsidP="00BC1461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D50D6E">
              <w:rPr>
                <w:rFonts w:ascii="Times New Roman" w:hAnsi="Times New Roman" w:cs="Times New Roman"/>
              </w:rPr>
              <w:t>Сетевая организация со дня поступления заявки от лиц, указанных в пунктах 13(2) - 13(5) Правил</w:t>
            </w:r>
            <w:proofErr w:type="gramStart"/>
            <w:r w:rsidR="007C0BB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50D6E">
              <w:rPr>
                <w:rFonts w:ascii="Times New Roman" w:hAnsi="Times New Roman" w:cs="Times New Roman"/>
              </w:rPr>
              <w:t xml:space="preserve">, обязана направить в письменном или электронном виде в адрес гарантирующего поставщика, в чьей зоне деятельности находятся объекты </w:t>
            </w:r>
            <w:proofErr w:type="spellStart"/>
            <w:r w:rsidRPr="00D50D6E">
              <w:rPr>
                <w:rFonts w:ascii="Times New Roman" w:hAnsi="Times New Roman" w:cs="Times New Roman"/>
              </w:rPr>
              <w:t>микрогенерации</w:t>
            </w:r>
            <w:proofErr w:type="spellEnd"/>
            <w:r w:rsidRPr="00D50D6E">
              <w:rPr>
                <w:rFonts w:ascii="Times New Roman" w:hAnsi="Times New Roman" w:cs="Times New Roman"/>
              </w:rPr>
              <w:t>, подлежащие присоединению, копию заявки, а также копии документов, прилагаемых к заявке в соответствии с пунктом 10 Правил</w:t>
            </w:r>
            <w:r w:rsidR="007C0BB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50D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BA6073" w:rsidRPr="00D50D6E" w:rsidRDefault="00D50D6E" w:rsidP="00176D05">
            <w:pPr>
              <w:rPr>
                <w:rFonts w:ascii="Times New Roman" w:hAnsi="Times New Roman" w:cs="Times New Roman"/>
                <w:b/>
              </w:rPr>
            </w:pPr>
            <w:r w:rsidRPr="00D50D6E">
              <w:rPr>
                <w:rFonts w:ascii="Times New Roman" w:hAnsi="Times New Roman" w:cs="Times New Roman"/>
              </w:rPr>
              <w:t>В письменном или электронном виде</w:t>
            </w:r>
          </w:p>
        </w:tc>
        <w:tc>
          <w:tcPr>
            <w:tcW w:w="2268" w:type="dxa"/>
          </w:tcPr>
          <w:p w:rsidR="00BA6073" w:rsidRPr="00D50D6E" w:rsidRDefault="00D50D6E" w:rsidP="002877AE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50D6E">
              <w:rPr>
                <w:rFonts w:ascii="Times New Roman" w:hAnsi="Times New Roman" w:cs="Times New Roman"/>
              </w:rPr>
              <w:t>не позднее 2 рабочих дней со дня поступления заявки</w:t>
            </w:r>
          </w:p>
        </w:tc>
        <w:tc>
          <w:tcPr>
            <w:tcW w:w="1842" w:type="dxa"/>
          </w:tcPr>
          <w:p w:rsidR="00BA6073" w:rsidRPr="00D50D6E" w:rsidRDefault="00D50D6E" w:rsidP="00176D05">
            <w:pPr>
              <w:rPr>
                <w:rFonts w:ascii="Times New Roman" w:hAnsi="Times New Roman" w:cs="Times New Roman"/>
                <w:vertAlign w:val="superscript"/>
              </w:rPr>
            </w:pPr>
            <w:r w:rsidRPr="00D50D6E">
              <w:rPr>
                <w:rFonts w:ascii="Times New Roman" w:hAnsi="Times New Roman" w:cs="Times New Roman"/>
              </w:rPr>
              <w:t>Пункт 10, 107 Правил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C54371" w:rsidRPr="004A356B" w:rsidTr="00B436A1">
        <w:trPr>
          <w:trHeight w:val="468"/>
        </w:trPr>
        <w:tc>
          <w:tcPr>
            <w:tcW w:w="421" w:type="dxa"/>
          </w:tcPr>
          <w:p w:rsidR="00C54371" w:rsidRPr="004A356B" w:rsidRDefault="00C54371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7" w:type="dxa"/>
          </w:tcPr>
          <w:p w:rsidR="00C54371" w:rsidRPr="004A356B" w:rsidRDefault="00C54371" w:rsidP="00176D05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C54371" w:rsidRPr="00C54371" w:rsidRDefault="00C54371" w:rsidP="00BC1461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  <w:r w:rsidRPr="00C54371">
              <w:rPr>
                <w:rFonts w:ascii="Times New Roman" w:hAnsi="Times New Roman" w:cs="Times New Roman"/>
              </w:rPr>
              <w:t xml:space="preserve">Сетевая организация при подаче заявки, обеспечивает: возможность применения или неприменения рассрочки платежа; возможность выбора ценовой категории, условий почасового планирования потребления электрической энергии и иных существенных условий договора, обеспечивающего продажу электрической энергии (мощности) на розничном рынке, предусмотренных Основными положениями функционирования розничных рынков электрической энергии. </w:t>
            </w:r>
            <w:r>
              <w:rPr>
                <w:rFonts w:ascii="Times New Roman" w:hAnsi="Times New Roman" w:cs="Times New Roman"/>
              </w:rPr>
              <w:t>П</w:t>
            </w:r>
            <w:r w:rsidRPr="00C54371">
              <w:rPr>
                <w:rFonts w:ascii="Times New Roman" w:hAnsi="Times New Roman" w:cs="Times New Roman"/>
              </w:rPr>
              <w:t xml:space="preserve">о желанию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 В таком случае в счет, предусмотренный пунктом 103 Правил, включается 10 процентов стоимости мероприятий по технологическому присоединению </w:t>
            </w:r>
            <w:proofErr w:type="spellStart"/>
            <w:r w:rsidRPr="00C5437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C54371">
              <w:rPr>
                <w:rFonts w:ascii="Times New Roman" w:hAnsi="Times New Roman" w:cs="Times New Roman"/>
              </w:rPr>
              <w:t xml:space="preserve"> устройств заявителя. </w:t>
            </w:r>
            <w:proofErr w:type="gramStart"/>
            <w:r w:rsidRPr="00C54371">
              <w:rPr>
                <w:rFonts w:ascii="Times New Roman" w:hAnsi="Times New Roman" w:cs="Times New Roman"/>
              </w:rPr>
              <w:t xml:space="preserve">Заявители из числа указанных в пунктах 13(3) и 13(5) Правил в целях технологического присоединения по второй или третьей категории надежности </w:t>
            </w:r>
            <w:proofErr w:type="spellStart"/>
            <w:r w:rsidRPr="00C5437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C54371">
              <w:rPr>
                <w:rFonts w:ascii="Times New Roman" w:hAnsi="Times New Roman" w:cs="Times New Roman"/>
              </w:rPr>
              <w:t xml:space="preserve"> устройств, максимальная мощность которых составляет свыше 15 и до 150 кВт включительно (с учетом ранее присоединенных в данной точке присоединения </w:t>
            </w:r>
            <w:proofErr w:type="spellStart"/>
            <w:r w:rsidRPr="00C5437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C54371">
              <w:rPr>
                <w:rFonts w:ascii="Times New Roman" w:hAnsi="Times New Roman" w:cs="Times New Roman"/>
              </w:rPr>
              <w:t xml:space="preserve"> устройств), при желании воспользоваться беспроцентной рассрочкой платежа за технологическое присоединение указывают это в направляемой ими заявке.</w:t>
            </w:r>
            <w:proofErr w:type="gramEnd"/>
          </w:p>
          <w:p w:rsidR="00C54371" w:rsidRPr="00B436A1" w:rsidRDefault="00C54371" w:rsidP="00BC1461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54371" w:rsidRPr="00D50D6E" w:rsidRDefault="00C54371" w:rsidP="0017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4371" w:rsidRPr="00D50D6E" w:rsidRDefault="00C54371" w:rsidP="002877AE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54371" w:rsidRPr="00C54371" w:rsidRDefault="00C54371" w:rsidP="00176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Пункт 104 Правил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BA6073" w:rsidRPr="004A356B" w:rsidTr="004559C3">
        <w:trPr>
          <w:trHeight w:val="335"/>
        </w:trPr>
        <w:tc>
          <w:tcPr>
            <w:tcW w:w="421" w:type="dxa"/>
          </w:tcPr>
          <w:p w:rsidR="00BA6073" w:rsidRPr="00A4384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A4384B">
              <w:rPr>
                <w:rFonts w:ascii="Times New Roman" w:hAnsi="Times New Roman" w:cs="Times New Roman"/>
              </w:rPr>
              <w:t>2</w:t>
            </w:r>
          </w:p>
          <w:p w:rsidR="00BA6073" w:rsidRPr="00A4384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color w:val="0033CC"/>
              </w:rPr>
            </w:pPr>
          </w:p>
          <w:p w:rsidR="00BA6073" w:rsidRPr="00A4384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color w:val="0033CC"/>
              </w:rPr>
            </w:pPr>
          </w:p>
          <w:p w:rsidR="00BA6073" w:rsidRPr="00A4384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color w:val="0033CC"/>
              </w:rPr>
            </w:pPr>
          </w:p>
          <w:p w:rsidR="00BA6073" w:rsidRPr="00A4384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2127" w:type="dxa"/>
          </w:tcPr>
          <w:p w:rsidR="00BA6073" w:rsidRPr="008F59F9" w:rsidRDefault="00BA6073" w:rsidP="00176D05">
            <w:pPr>
              <w:outlineLvl w:val="0"/>
              <w:rPr>
                <w:rFonts w:ascii="Times New Roman" w:hAnsi="Times New Roman" w:cs="Times New Roman"/>
                <w:highlight w:val="magenta"/>
                <w:vertAlign w:val="superscript"/>
              </w:rPr>
            </w:pPr>
            <w:r w:rsidRPr="008E68BB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  <w:r w:rsidRPr="008E68BB">
              <w:rPr>
                <w:rStyle w:val="ae"/>
                <w:rFonts w:ascii="Times New Roman" w:hAnsi="Times New Roman" w:cs="Times New Roman"/>
              </w:rPr>
              <w:footnoteReference w:id="3"/>
            </w:r>
            <w:r w:rsidRPr="008E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BA6073" w:rsidRPr="002C4AB2" w:rsidRDefault="00BA6073" w:rsidP="00511FA8">
            <w:pPr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hAnsi="Times New Roman" w:cs="Times New Roman"/>
              </w:rPr>
              <w:t xml:space="preserve">2.1. </w:t>
            </w:r>
            <w:r w:rsidR="00511FA8" w:rsidRPr="00511FA8">
              <w:rPr>
                <w:rFonts w:ascii="Times New Roman" w:hAnsi="Times New Roman" w:cs="Times New Roman"/>
              </w:rPr>
              <w:t>Договор между сетевой организацией и заявителями, заключается путем направления заявителю, выставляемого сетевой организацией счета для внесения платы (части платы) за технологическое  присоединение и оплаты заявителем указанного счета. Заявитель при внесении платы за технологическое присоединение в назначении платежа обязан указать реквизиты указанного счета.</w:t>
            </w:r>
          </w:p>
        </w:tc>
        <w:tc>
          <w:tcPr>
            <w:tcW w:w="3686" w:type="dxa"/>
          </w:tcPr>
          <w:p w:rsidR="00511FA8" w:rsidRDefault="00BA6073" w:rsidP="00621E73">
            <w:pPr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hAnsi="Times New Roman" w:cs="Times New Roman"/>
              </w:rPr>
              <w:t xml:space="preserve"> </w:t>
            </w:r>
            <w:r w:rsidR="00511FA8" w:rsidRPr="00511FA8">
              <w:rPr>
                <w:rFonts w:ascii="Times New Roman" w:hAnsi="Times New Roman" w:cs="Times New Roman"/>
              </w:rPr>
              <w:t xml:space="preserve">Сетевая организация размещает в ЛК: </w:t>
            </w:r>
          </w:p>
          <w:p w:rsidR="00511FA8" w:rsidRDefault="00511FA8" w:rsidP="00621E73">
            <w:pPr>
              <w:rPr>
                <w:rFonts w:ascii="Times New Roman" w:hAnsi="Times New Roman" w:cs="Times New Roman"/>
              </w:rPr>
            </w:pPr>
            <w:r w:rsidRPr="00511FA8">
              <w:rPr>
                <w:rFonts w:ascii="Times New Roman" w:hAnsi="Times New Roman" w:cs="Times New Roman"/>
              </w:rPr>
              <w:t xml:space="preserve">- условия типового договора; </w:t>
            </w:r>
          </w:p>
          <w:p w:rsidR="00B4683B" w:rsidRDefault="00511FA8" w:rsidP="00621E73">
            <w:r w:rsidRPr="00511FA8">
              <w:rPr>
                <w:rFonts w:ascii="Times New Roman" w:hAnsi="Times New Roman" w:cs="Times New Roman"/>
              </w:rPr>
              <w:t>- счет;</w:t>
            </w:r>
            <w:r w:rsidR="00B4683B">
              <w:t xml:space="preserve"> </w:t>
            </w:r>
          </w:p>
          <w:p w:rsidR="00B4683B" w:rsidRDefault="00B4683B" w:rsidP="00621E73">
            <w:pPr>
              <w:rPr>
                <w:rFonts w:ascii="Times New Roman" w:hAnsi="Times New Roman" w:cs="Times New Roman"/>
              </w:rPr>
            </w:pPr>
            <w:r w:rsidRPr="00B4683B">
              <w:rPr>
                <w:rFonts w:ascii="Times New Roman" w:hAnsi="Times New Roman" w:cs="Times New Roman"/>
              </w:rPr>
              <w:t xml:space="preserve">- ТУ с мероприятиями и сроками выполнения ТП; </w:t>
            </w:r>
          </w:p>
          <w:p w:rsidR="00BA6073" w:rsidRPr="00B4683B" w:rsidRDefault="00B4683B" w:rsidP="00621E73">
            <w:pPr>
              <w:rPr>
                <w:rFonts w:ascii="Times New Roman" w:hAnsi="Times New Roman" w:cs="Times New Roman"/>
              </w:rPr>
            </w:pPr>
            <w:r w:rsidRPr="00B4683B">
              <w:rPr>
                <w:rFonts w:ascii="Times New Roman" w:hAnsi="Times New Roman" w:cs="Times New Roman"/>
              </w:rPr>
              <w:t>- уведомление об оплате счета, которое включает в себя инструкцию по самостоятельному осуществлению фактического присоединения и приема напряжения. Пакет документов подписывается с применением усиленной квалифицированной подписи. После размещения документов в Личном кабинете предусмотрена отправка смс-сообщения Заявителю о размещенных документах.</w:t>
            </w:r>
          </w:p>
          <w:p w:rsidR="00B4683B" w:rsidRPr="002C4AB2" w:rsidRDefault="00B4683B" w:rsidP="00621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6073" w:rsidRPr="002C4AB2" w:rsidRDefault="00511FA8" w:rsidP="00CA6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</w:t>
            </w:r>
            <w:r w:rsidR="00BA6073" w:rsidRPr="002C4AB2">
              <w:rPr>
                <w:rFonts w:ascii="Times New Roman" w:hAnsi="Times New Roman" w:cs="Times New Roman"/>
              </w:rPr>
              <w:t xml:space="preserve"> дней со дня  получения заявки (недостающих сведений /документов) </w:t>
            </w:r>
          </w:p>
          <w:p w:rsidR="00BA6073" w:rsidRPr="002C4AB2" w:rsidRDefault="00BA6073" w:rsidP="00CA6A02">
            <w:pPr>
              <w:rPr>
                <w:rFonts w:ascii="Times New Roman" w:hAnsi="Times New Roman" w:cs="Times New Roman"/>
              </w:rPr>
            </w:pPr>
          </w:p>
          <w:p w:rsidR="00BA6073" w:rsidRPr="002C4AB2" w:rsidRDefault="00BA6073" w:rsidP="00A73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6073" w:rsidRPr="002C4AB2" w:rsidRDefault="00BA6073" w:rsidP="00412374">
            <w:pPr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hAnsi="Times New Roman" w:cs="Times New Roman"/>
              </w:rPr>
              <w:t xml:space="preserve">Пункты </w:t>
            </w:r>
            <w:r w:rsidR="00511FA8">
              <w:rPr>
                <w:rFonts w:ascii="Times New Roman" w:hAnsi="Times New Roman" w:cs="Times New Roman"/>
              </w:rPr>
              <w:t>103, 104</w:t>
            </w:r>
            <w:r w:rsidRPr="002C4AB2">
              <w:rPr>
                <w:rFonts w:ascii="Times New Roman" w:hAnsi="Times New Roman" w:cs="Times New Roman"/>
              </w:rPr>
              <w:t xml:space="preserve"> Правил</w:t>
            </w:r>
            <w:proofErr w:type="gramStart"/>
            <w:r w:rsidR="00511FA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C4AB2">
              <w:rPr>
                <w:rFonts w:ascii="Times New Roman" w:hAnsi="Times New Roman" w:cs="Times New Roman"/>
              </w:rPr>
              <w:t xml:space="preserve"> </w:t>
            </w:r>
          </w:p>
          <w:p w:rsidR="00BA6073" w:rsidRPr="002C4AB2" w:rsidRDefault="00BA6073" w:rsidP="00412374">
            <w:pPr>
              <w:rPr>
                <w:rFonts w:ascii="Times New Roman" w:hAnsi="Times New Roman" w:cs="Times New Roman"/>
              </w:rPr>
            </w:pPr>
          </w:p>
          <w:p w:rsidR="00BA6073" w:rsidRPr="002C4AB2" w:rsidRDefault="00BA6073" w:rsidP="00412374">
            <w:pPr>
              <w:rPr>
                <w:rFonts w:ascii="Times New Roman" w:hAnsi="Times New Roman" w:cs="Times New Roman"/>
              </w:rPr>
            </w:pPr>
          </w:p>
        </w:tc>
      </w:tr>
      <w:tr w:rsidR="00BA6073" w:rsidRPr="004A356B" w:rsidTr="006576BD">
        <w:trPr>
          <w:trHeight w:val="1498"/>
        </w:trPr>
        <w:tc>
          <w:tcPr>
            <w:tcW w:w="421" w:type="dxa"/>
          </w:tcPr>
          <w:p w:rsidR="00BA6073" w:rsidRPr="004A356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BA6073" w:rsidRPr="004A356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BA6073" w:rsidRPr="004A356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BA6073" w:rsidRPr="004A356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BA6073" w:rsidRPr="004A356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6073" w:rsidRPr="004A356B" w:rsidRDefault="00BA6073" w:rsidP="00176D05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BA6073" w:rsidRPr="002C4AB2" w:rsidRDefault="00BA6073" w:rsidP="00621E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AB2"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  <w:r w:rsidRPr="002C4AB2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6576BD" w:rsidRPr="006576BD">
              <w:rPr>
                <w:rFonts w:ascii="Times New Roman" w:hAnsi="Times New Roman" w:cs="Times New Roman"/>
              </w:rPr>
              <w:t>Наличие заключенного заявителями, договора подтверждается документом об оплате такими заявителями счета. Договор считается заключенным со дня оплаты заявителем счета.</w:t>
            </w:r>
          </w:p>
        </w:tc>
        <w:tc>
          <w:tcPr>
            <w:tcW w:w="3686" w:type="dxa"/>
          </w:tcPr>
          <w:p w:rsidR="00BA6073" w:rsidRPr="002C4AB2" w:rsidRDefault="006576BD" w:rsidP="0017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об оплате</w:t>
            </w:r>
          </w:p>
          <w:p w:rsidR="00BA6073" w:rsidRPr="002C4AB2" w:rsidRDefault="00BA6073" w:rsidP="00791D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0C" w:rsidRPr="002C4AB2" w:rsidRDefault="00200D0C" w:rsidP="00791D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53A" w:rsidRPr="002C4AB2" w:rsidRDefault="00B6353A" w:rsidP="00791D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0C" w:rsidRPr="002C4AB2" w:rsidRDefault="00200D0C" w:rsidP="00B635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A6073" w:rsidRPr="002C4AB2" w:rsidRDefault="006576BD" w:rsidP="00176D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  <w:p w:rsidR="00BA6073" w:rsidRPr="002C4AB2" w:rsidRDefault="00BA6073" w:rsidP="00176D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BA6073" w:rsidRPr="002C4AB2" w:rsidRDefault="00BA6073" w:rsidP="006576BD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hAnsi="Times New Roman" w:cs="Times New Roman"/>
              </w:rPr>
              <w:t xml:space="preserve">Пункты </w:t>
            </w:r>
            <w:r w:rsidR="006576BD">
              <w:rPr>
                <w:rFonts w:ascii="Times New Roman" w:hAnsi="Times New Roman" w:cs="Times New Roman"/>
              </w:rPr>
              <w:t>103, 104</w:t>
            </w:r>
            <w:r w:rsidRPr="002C4AB2">
              <w:rPr>
                <w:rFonts w:ascii="Times New Roman" w:hAnsi="Times New Roman" w:cs="Times New Roman"/>
              </w:rPr>
              <w:t xml:space="preserve"> Правил</w:t>
            </w:r>
            <w:proofErr w:type="gramStart"/>
            <w:r w:rsidR="006576B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C4A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0FCD" w:rsidRPr="004A356B" w:rsidTr="006D2098">
        <w:trPr>
          <w:trHeight w:val="1530"/>
        </w:trPr>
        <w:tc>
          <w:tcPr>
            <w:tcW w:w="421" w:type="dxa"/>
          </w:tcPr>
          <w:p w:rsidR="005E0FCD" w:rsidRPr="00E73205" w:rsidRDefault="005E0FCD" w:rsidP="00791DE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0FCD" w:rsidRPr="004A356B" w:rsidRDefault="005E0FCD" w:rsidP="00D66D11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2018BF" w:rsidRPr="002018BF" w:rsidRDefault="005E0FCD" w:rsidP="002018BF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AB2">
              <w:rPr>
                <w:rFonts w:ascii="Times New Roman" w:eastAsia="Times New Roman" w:hAnsi="Times New Roman" w:cs="Times New Roman"/>
                <w:bCs/>
                <w:lang w:eastAsia="ru-RU"/>
              </w:rPr>
              <w:t>2.3.</w:t>
            </w:r>
            <w:r w:rsidRPr="002C4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018BF" w:rsidRPr="002018BF">
              <w:rPr>
                <w:rFonts w:ascii="Times New Roman" w:hAnsi="Times New Roman" w:cs="Times New Roman"/>
              </w:rPr>
              <w:t>Сетевая организация, уведомляет субъекта розничного рынка об оплате счета заявителем.</w:t>
            </w:r>
          </w:p>
          <w:p w:rsidR="005E0FCD" w:rsidRPr="002C4AB2" w:rsidRDefault="005E0FCD" w:rsidP="00D66D1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</w:tcPr>
          <w:p w:rsidR="005E0FCD" w:rsidRPr="002C4AB2" w:rsidRDefault="002018BF" w:rsidP="00201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электронном виде (через личный кабинет)</w:t>
            </w:r>
          </w:p>
        </w:tc>
        <w:tc>
          <w:tcPr>
            <w:tcW w:w="2268" w:type="dxa"/>
          </w:tcPr>
          <w:p w:rsidR="006D2098" w:rsidRPr="002018BF" w:rsidRDefault="002018BF" w:rsidP="00D66D1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018BF">
              <w:rPr>
                <w:rFonts w:ascii="Times New Roman" w:hAnsi="Times New Roman" w:cs="Times New Roman"/>
              </w:rPr>
              <w:t>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1842" w:type="dxa"/>
          </w:tcPr>
          <w:p w:rsidR="005E0FCD" w:rsidRPr="002C4AB2" w:rsidRDefault="005E0FCD" w:rsidP="002018BF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hAnsi="Times New Roman" w:cs="Times New Roman"/>
              </w:rPr>
              <w:t xml:space="preserve">Пункт </w:t>
            </w:r>
            <w:r w:rsidR="002018BF">
              <w:rPr>
                <w:rFonts w:ascii="Times New Roman" w:hAnsi="Times New Roman" w:cs="Times New Roman"/>
              </w:rPr>
              <w:t>106</w:t>
            </w:r>
            <w:r w:rsidRPr="002C4AB2">
              <w:rPr>
                <w:rFonts w:ascii="Times New Roman" w:hAnsi="Times New Roman" w:cs="Times New Roman"/>
              </w:rPr>
              <w:t xml:space="preserve"> Правил</w:t>
            </w:r>
            <w:proofErr w:type="gramStart"/>
            <w:r w:rsidR="002018B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C4A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2098" w:rsidRPr="004A356B" w:rsidTr="004559C3">
        <w:trPr>
          <w:trHeight w:val="495"/>
        </w:trPr>
        <w:tc>
          <w:tcPr>
            <w:tcW w:w="421" w:type="dxa"/>
          </w:tcPr>
          <w:p w:rsidR="006D2098" w:rsidRPr="00E73205" w:rsidRDefault="006D2098" w:rsidP="00791DE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2098" w:rsidRPr="004A356B" w:rsidRDefault="006D2098" w:rsidP="00D66D11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6D2098" w:rsidRPr="006D2098" w:rsidRDefault="006D2098" w:rsidP="006D2098">
            <w:pPr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2.4</w:t>
            </w:r>
            <w:r w:rsidRPr="006D20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6D2098">
              <w:rPr>
                <w:rFonts w:ascii="Times New Roman" w:hAnsi="Times New Roman" w:cs="Times New Roman"/>
              </w:rPr>
              <w:t>В случае несоблюдения заявителем 5- дневного срока оплаты счета заявка аннулируется, о чем сетевая организация уведомляет субъекта розничного рынка.</w:t>
            </w:r>
          </w:p>
        </w:tc>
        <w:tc>
          <w:tcPr>
            <w:tcW w:w="3686" w:type="dxa"/>
          </w:tcPr>
          <w:p w:rsidR="006D2098" w:rsidRDefault="006D2098" w:rsidP="00201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электронном виде (через личный кабинет)</w:t>
            </w:r>
          </w:p>
        </w:tc>
        <w:tc>
          <w:tcPr>
            <w:tcW w:w="2268" w:type="dxa"/>
          </w:tcPr>
          <w:p w:rsidR="006D2098" w:rsidRPr="00A52718" w:rsidRDefault="00A52718" w:rsidP="00D66D1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A52718">
              <w:rPr>
                <w:rFonts w:ascii="Times New Roman" w:hAnsi="Times New Roman" w:cs="Times New Roman"/>
              </w:rPr>
              <w:t>в течение 2 рабочих дней со дня</w:t>
            </w:r>
            <w:r>
              <w:rPr>
                <w:rFonts w:ascii="Times New Roman" w:hAnsi="Times New Roman" w:cs="Times New Roman"/>
              </w:rPr>
              <w:t xml:space="preserve"> истечения срока оплаты счета</w:t>
            </w:r>
          </w:p>
          <w:p w:rsidR="006D2098" w:rsidRDefault="006D2098" w:rsidP="00D66D1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2098" w:rsidRPr="002C4AB2" w:rsidRDefault="006D2098" w:rsidP="002018BF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106</w:t>
            </w:r>
            <w:r w:rsidRPr="002C4AB2">
              <w:rPr>
                <w:rFonts w:ascii="Times New Roman" w:hAnsi="Times New Roman" w:cs="Times New Roman"/>
              </w:rPr>
              <w:t xml:space="preserve"> Правил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E0FCD" w:rsidRPr="004A356B" w:rsidTr="0068171D">
        <w:trPr>
          <w:trHeight w:val="1005"/>
        </w:trPr>
        <w:tc>
          <w:tcPr>
            <w:tcW w:w="421" w:type="dxa"/>
          </w:tcPr>
          <w:p w:rsidR="005E0FCD" w:rsidRPr="00E73205" w:rsidRDefault="005E0FCD" w:rsidP="00791DE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E0FCD" w:rsidRPr="00CC38ED" w:rsidRDefault="00CC38ED" w:rsidP="00791DED">
            <w:pPr>
              <w:outlineLvl w:val="0"/>
              <w:rPr>
                <w:rFonts w:ascii="Times New Roman" w:hAnsi="Times New Roman" w:cs="Times New Roman"/>
                <w:highlight w:val="magenta"/>
              </w:rPr>
            </w:pPr>
            <w:r w:rsidRPr="00CC38ED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5E0FCD" w:rsidRDefault="005E0FCD" w:rsidP="008A3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  <w:r w:rsidR="00CC38E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2C4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A3D6B" w:rsidRPr="008A3D6B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="00CC38ED" w:rsidRPr="00CC38ED">
              <w:rPr>
                <w:rFonts w:ascii="Times New Roman" w:hAnsi="Times New Roman" w:cs="Times New Roman"/>
              </w:rPr>
              <w:t>становка и допуск в эксплуатацию прибора учета электрической энергии</w:t>
            </w:r>
            <w:r w:rsidR="008A3D6B">
              <w:rPr>
                <w:rFonts w:ascii="Times New Roman" w:hAnsi="Times New Roman" w:cs="Times New Roman"/>
              </w:rPr>
              <w:t xml:space="preserve"> сетевой организацией</w:t>
            </w:r>
            <w:r w:rsidR="00CC38ED" w:rsidRPr="00CC38ED">
              <w:rPr>
                <w:rFonts w:ascii="Times New Roman" w:hAnsi="Times New Roman" w:cs="Times New Roman"/>
              </w:rPr>
              <w:t xml:space="preserve">. </w:t>
            </w:r>
            <w:r w:rsidR="0068171D">
              <w:rPr>
                <w:rFonts w:ascii="Times New Roman" w:hAnsi="Times New Roman" w:cs="Times New Roman"/>
              </w:rPr>
              <w:t>Также в</w:t>
            </w:r>
            <w:r w:rsidR="00CC38ED" w:rsidRPr="00CC38ED">
              <w:rPr>
                <w:rFonts w:ascii="Times New Roman" w:hAnsi="Times New Roman" w:cs="Times New Roman"/>
              </w:rPr>
              <w:t xml:space="preserve"> обязательства сетевой организации по выполнению мероприятий по технологическому присоединению </w:t>
            </w:r>
            <w:proofErr w:type="gramStart"/>
            <w:r w:rsidR="00CC38ED" w:rsidRPr="00CC38ED">
              <w:rPr>
                <w:rFonts w:ascii="Times New Roman" w:hAnsi="Times New Roman" w:cs="Times New Roman"/>
              </w:rPr>
              <w:t>входит</w:t>
            </w:r>
            <w:proofErr w:type="gramEnd"/>
            <w:r w:rsidR="00CC38ED" w:rsidRPr="00CC38ED">
              <w:rPr>
                <w:rFonts w:ascii="Times New Roman" w:hAnsi="Times New Roman" w:cs="Times New Roman"/>
              </w:rPr>
              <w:t xml:space="preserve"> в том числе 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 в соответствии с разделом X Основных положений функционирования розничных рынков электрической энергии, за исключением обеспечения учета в отношении многоквартирного дома и помещений многоквартирных домов, электроснабжение которых осуществляется с использованием общего имущества. </w:t>
            </w:r>
            <w:proofErr w:type="gramStart"/>
            <w:r w:rsidR="008A3D6B">
              <w:rPr>
                <w:rFonts w:ascii="Times New Roman" w:hAnsi="Times New Roman" w:cs="Times New Roman"/>
              </w:rPr>
              <w:t>Е</w:t>
            </w:r>
            <w:r w:rsidR="00CC38ED" w:rsidRPr="00CC38ED">
              <w:rPr>
                <w:rFonts w:ascii="Times New Roman" w:hAnsi="Times New Roman" w:cs="Times New Roman"/>
              </w:rPr>
              <w:t>сли в соответствии с законодательством Российской Федерации расположение приборов учета электрической энергии и (или) иного оборудования, необходимого для обеспечения коммерческого учета электрической энергии, возможно только на объектах заявителя, заявитель обязан на безвозмездной основе обеспечить предоставление сетевой организации мест размещения приборов учета электрической энергии и (или) иного оборудования, необходимого для обеспечения коммерческого учета электрической энергии, и доступа к таким местам размещения</w:t>
            </w:r>
            <w:proofErr w:type="gramEnd"/>
            <w:r w:rsidR="00CC38ED" w:rsidRPr="00CC38ED">
              <w:rPr>
                <w:rFonts w:ascii="Times New Roman" w:hAnsi="Times New Roman" w:cs="Times New Roman"/>
              </w:rPr>
              <w:t xml:space="preserve"> приборов учета и указанного оборудования для их установки. </w:t>
            </w:r>
          </w:p>
          <w:p w:rsidR="0068171D" w:rsidRPr="0068171D" w:rsidRDefault="0068171D" w:rsidP="008A3D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6" w:type="dxa"/>
          </w:tcPr>
          <w:p w:rsidR="005E0FCD" w:rsidRPr="002C4AB2" w:rsidRDefault="005E0FCD" w:rsidP="00791DED">
            <w:pPr>
              <w:autoSpaceDE w:val="0"/>
              <w:autoSpaceDN w:val="0"/>
              <w:adjustRightInd w:val="0"/>
              <w:ind w:firstLine="174"/>
              <w:jc w:val="both"/>
              <w:rPr>
                <w:rFonts w:ascii="Times New Roman" w:hAnsi="Times New Roman" w:cs="Times New Roman"/>
              </w:rPr>
            </w:pPr>
          </w:p>
          <w:p w:rsidR="005E0FCD" w:rsidRPr="002C4AB2" w:rsidRDefault="005E0FCD" w:rsidP="00791DED">
            <w:pPr>
              <w:autoSpaceDE w:val="0"/>
              <w:autoSpaceDN w:val="0"/>
              <w:adjustRightInd w:val="0"/>
              <w:ind w:firstLine="174"/>
              <w:jc w:val="both"/>
              <w:rPr>
                <w:rFonts w:ascii="Times New Roman" w:hAnsi="Times New Roman" w:cs="Times New Roman"/>
              </w:rPr>
            </w:pPr>
          </w:p>
          <w:p w:rsidR="005E0FCD" w:rsidRPr="002C4AB2" w:rsidRDefault="005E0FCD" w:rsidP="00791DED">
            <w:pPr>
              <w:autoSpaceDE w:val="0"/>
              <w:autoSpaceDN w:val="0"/>
              <w:adjustRightInd w:val="0"/>
              <w:ind w:firstLine="174"/>
              <w:jc w:val="both"/>
              <w:rPr>
                <w:rFonts w:ascii="Times New Roman" w:hAnsi="Times New Roman" w:cs="Times New Roman"/>
              </w:rPr>
            </w:pPr>
          </w:p>
          <w:p w:rsidR="005E0FCD" w:rsidRPr="002C4AB2" w:rsidRDefault="005E0FCD" w:rsidP="00791DED">
            <w:pPr>
              <w:autoSpaceDE w:val="0"/>
              <w:autoSpaceDN w:val="0"/>
              <w:adjustRightInd w:val="0"/>
              <w:ind w:firstLine="174"/>
              <w:jc w:val="both"/>
              <w:rPr>
                <w:rFonts w:ascii="Times New Roman" w:hAnsi="Times New Roman" w:cs="Times New Roman"/>
              </w:rPr>
            </w:pPr>
          </w:p>
          <w:p w:rsidR="005E0FCD" w:rsidRPr="002C4AB2" w:rsidRDefault="005E0FCD" w:rsidP="00791DED">
            <w:pPr>
              <w:autoSpaceDE w:val="0"/>
              <w:autoSpaceDN w:val="0"/>
              <w:adjustRightInd w:val="0"/>
              <w:ind w:firstLine="174"/>
              <w:jc w:val="both"/>
              <w:rPr>
                <w:rFonts w:ascii="Times New Roman" w:hAnsi="Times New Roman" w:cs="Times New Roman"/>
              </w:rPr>
            </w:pPr>
          </w:p>
          <w:p w:rsidR="005E0FCD" w:rsidRPr="002C4AB2" w:rsidRDefault="005E0FCD" w:rsidP="00791DED">
            <w:pPr>
              <w:autoSpaceDE w:val="0"/>
              <w:autoSpaceDN w:val="0"/>
              <w:adjustRightInd w:val="0"/>
              <w:ind w:firstLine="174"/>
              <w:jc w:val="both"/>
              <w:rPr>
                <w:rFonts w:ascii="Times New Roman" w:hAnsi="Times New Roman" w:cs="Times New Roman"/>
              </w:rPr>
            </w:pPr>
          </w:p>
          <w:p w:rsidR="005E0FCD" w:rsidRPr="002C4AB2" w:rsidRDefault="005E0FCD" w:rsidP="00A4384B">
            <w:pPr>
              <w:autoSpaceDE w:val="0"/>
              <w:autoSpaceDN w:val="0"/>
              <w:adjustRightInd w:val="0"/>
              <w:ind w:firstLine="17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0FCD" w:rsidRPr="002C4AB2" w:rsidRDefault="00CC38ED" w:rsidP="007900B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Согласно техническим условиям</w:t>
            </w:r>
          </w:p>
        </w:tc>
        <w:tc>
          <w:tcPr>
            <w:tcW w:w="1842" w:type="dxa"/>
          </w:tcPr>
          <w:p w:rsidR="005E0FCD" w:rsidRPr="00CC38ED" w:rsidRDefault="00CC38ED" w:rsidP="008A3D6B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25(</w:t>
            </w:r>
            <w:r w:rsidRPr="00CC38E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CC38ED">
              <w:rPr>
                <w:rFonts w:ascii="Times New Roman" w:hAnsi="Times New Roman" w:cs="Times New Roman"/>
              </w:rPr>
              <w:t>, 108, 109 Правил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CC38ED">
              <w:rPr>
                <w:rFonts w:ascii="Times New Roman" w:hAnsi="Times New Roman" w:cs="Times New Roman"/>
              </w:rPr>
              <w:t>, Постановление Правительства РФ № 554 от 18.04.2020, Постановление Правительства РФ №442 от 04.05.2012, раздел Х</w:t>
            </w:r>
            <w:r w:rsidR="008A3D6B">
              <w:rPr>
                <w:rFonts w:ascii="Times New Roman" w:hAnsi="Times New Roman" w:cs="Times New Roman"/>
              </w:rPr>
              <w:t>.</w:t>
            </w:r>
            <w:r w:rsidRPr="00CC38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71D" w:rsidRPr="004A356B" w:rsidTr="008C25F0">
        <w:trPr>
          <w:trHeight w:val="2445"/>
        </w:trPr>
        <w:tc>
          <w:tcPr>
            <w:tcW w:w="421" w:type="dxa"/>
          </w:tcPr>
          <w:p w:rsidR="0068171D" w:rsidRPr="00E73205" w:rsidRDefault="0068171D" w:rsidP="00791DE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71D" w:rsidRPr="00CC38ED" w:rsidRDefault="0068171D" w:rsidP="00791DED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68171D" w:rsidRDefault="0068171D" w:rsidP="00CC6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3.2. </w:t>
            </w:r>
            <w:r>
              <w:t xml:space="preserve"> </w:t>
            </w:r>
            <w:r w:rsidRPr="0068171D">
              <w:rPr>
                <w:rFonts w:ascii="Times New Roman" w:hAnsi="Times New Roman" w:cs="Times New Roman"/>
              </w:rPr>
              <w:t>Допуск в эксплуатацию прибор</w:t>
            </w:r>
            <w:r w:rsidR="00CC64D5">
              <w:rPr>
                <w:rFonts w:ascii="Times New Roman" w:hAnsi="Times New Roman" w:cs="Times New Roman"/>
              </w:rPr>
              <w:t>а</w:t>
            </w:r>
            <w:r w:rsidRPr="0068171D">
              <w:rPr>
                <w:rFonts w:ascii="Times New Roman" w:hAnsi="Times New Roman" w:cs="Times New Roman"/>
              </w:rPr>
              <w:t xml:space="preserve"> учета, сетевая организ</w:t>
            </w:r>
            <w:r w:rsidR="00CC64D5">
              <w:rPr>
                <w:rFonts w:ascii="Times New Roman" w:hAnsi="Times New Roman" w:cs="Times New Roman"/>
              </w:rPr>
              <w:t>ация осуществляет самостоятельно.</w:t>
            </w:r>
            <w:r w:rsidRPr="0068171D">
              <w:rPr>
                <w:rFonts w:ascii="Times New Roman" w:hAnsi="Times New Roman" w:cs="Times New Roman"/>
              </w:rPr>
              <w:t xml:space="preserve"> После осуществления допуска в эксплуатацию прибора учета сетевая организация, размещает в личном кабинете потребителя акт допуска прибора учета в эксплуатацию.</w:t>
            </w:r>
          </w:p>
          <w:p w:rsidR="00CC64D5" w:rsidRPr="002C4AB2" w:rsidRDefault="00CC64D5" w:rsidP="00CC64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6" w:type="dxa"/>
          </w:tcPr>
          <w:p w:rsidR="0068171D" w:rsidRPr="002C4AB2" w:rsidRDefault="0068171D" w:rsidP="00681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71D">
              <w:rPr>
                <w:rFonts w:ascii="Times New Roman" w:hAnsi="Times New Roman" w:cs="Times New Roman"/>
              </w:rPr>
              <w:t>В электронном виде</w:t>
            </w:r>
            <w:r>
              <w:rPr>
                <w:rFonts w:ascii="Times New Roman" w:hAnsi="Times New Roman" w:cs="Times New Roman"/>
              </w:rPr>
              <w:t xml:space="preserve"> (через личный кабинет)</w:t>
            </w:r>
          </w:p>
        </w:tc>
        <w:tc>
          <w:tcPr>
            <w:tcW w:w="2268" w:type="dxa"/>
          </w:tcPr>
          <w:p w:rsidR="0068171D" w:rsidRDefault="0068171D" w:rsidP="0068171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68171D">
              <w:rPr>
                <w:rFonts w:ascii="Times New Roman" w:hAnsi="Times New Roman" w:cs="Times New Roman"/>
              </w:rPr>
              <w:t xml:space="preserve">Не позднее окончания рабочего дня, </w:t>
            </w:r>
            <w:r>
              <w:rPr>
                <w:rFonts w:ascii="Times New Roman" w:hAnsi="Times New Roman" w:cs="Times New Roman"/>
              </w:rPr>
              <w:t>с момента</w:t>
            </w:r>
            <w:r w:rsidRPr="0068171D">
              <w:rPr>
                <w:rFonts w:ascii="Times New Roman" w:hAnsi="Times New Roman" w:cs="Times New Roman"/>
              </w:rPr>
              <w:t xml:space="preserve"> осуществлен</w:t>
            </w:r>
            <w:r>
              <w:rPr>
                <w:rFonts w:ascii="Times New Roman" w:hAnsi="Times New Roman" w:cs="Times New Roman"/>
              </w:rPr>
              <w:t>ия</w:t>
            </w:r>
            <w:r w:rsidRPr="0068171D">
              <w:rPr>
                <w:rFonts w:ascii="Times New Roman" w:hAnsi="Times New Roman" w:cs="Times New Roman"/>
              </w:rPr>
              <w:t xml:space="preserve"> допуск</w:t>
            </w:r>
            <w:r>
              <w:rPr>
                <w:rFonts w:ascii="Times New Roman" w:hAnsi="Times New Roman" w:cs="Times New Roman"/>
              </w:rPr>
              <w:t>а</w:t>
            </w:r>
            <w:r w:rsidRPr="0068171D">
              <w:rPr>
                <w:rFonts w:ascii="Times New Roman" w:hAnsi="Times New Roman" w:cs="Times New Roman"/>
              </w:rPr>
              <w:t xml:space="preserve"> в эксплуатацию прибора учета</w:t>
            </w:r>
          </w:p>
        </w:tc>
        <w:tc>
          <w:tcPr>
            <w:tcW w:w="1842" w:type="dxa"/>
          </w:tcPr>
          <w:p w:rsidR="0068171D" w:rsidRPr="0068171D" w:rsidRDefault="0068171D" w:rsidP="008A3D6B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Пункт 109 Правил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8C25F0" w:rsidRPr="004A356B" w:rsidTr="004559C3">
        <w:trPr>
          <w:trHeight w:val="829"/>
        </w:trPr>
        <w:tc>
          <w:tcPr>
            <w:tcW w:w="421" w:type="dxa"/>
          </w:tcPr>
          <w:p w:rsidR="008C25F0" w:rsidRPr="00E73205" w:rsidRDefault="008C25F0" w:rsidP="00791DE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25F0" w:rsidRPr="00CC38ED" w:rsidRDefault="008C25F0" w:rsidP="00791DED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8C25F0" w:rsidRDefault="008C25F0" w:rsidP="00CC6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После р</w:t>
            </w:r>
            <w:r w:rsidRPr="008C25F0">
              <w:rPr>
                <w:rFonts w:ascii="Times New Roman" w:hAnsi="Times New Roman" w:cs="Times New Roman"/>
              </w:rPr>
              <w:t xml:space="preserve">азмещение </w:t>
            </w:r>
            <w:r>
              <w:rPr>
                <w:rFonts w:ascii="Times New Roman" w:hAnsi="Times New Roman" w:cs="Times New Roman"/>
              </w:rPr>
              <w:t>а</w:t>
            </w:r>
            <w:r w:rsidRPr="008C25F0">
              <w:rPr>
                <w:rFonts w:ascii="Times New Roman" w:hAnsi="Times New Roman" w:cs="Times New Roman"/>
              </w:rPr>
              <w:t xml:space="preserve">кта допуска прибора учета в эксплуатацию в </w:t>
            </w:r>
            <w:r>
              <w:rPr>
                <w:rFonts w:ascii="Times New Roman" w:hAnsi="Times New Roman" w:cs="Times New Roman"/>
              </w:rPr>
              <w:t>л</w:t>
            </w:r>
            <w:r w:rsidRPr="008C25F0">
              <w:rPr>
                <w:rFonts w:ascii="Times New Roman" w:hAnsi="Times New Roman" w:cs="Times New Roman"/>
              </w:rPr>
              <w:t>ичном кабинете потребителя, уведом</w:t>
            </w:r>
            <w:r>
              <w:rPr>
                <w:rFonts w:ascii="Times New Roman" w:hAnsi="Times New Roman" w:cs="Times New Roman"/>
              </w:rPr>
              <w:t>ить</w:t>
            </w:r>
            <w:r w:rsidRPr="008C25F0">
              <w:rPr>
                <w:rFonts w:ascii="Times New Roman" w:hAnsi="Times New Roman" w:cs="Times New Roman"/>
              </w:rPr>
              <w:t xml:space="preserve"> заявителя и субъекта розничного рынка. </w:t>
            </w:r>
          </w:p>
          <w:p w:rsidR="008C25F0" w:rsidRDefault="008C25F0" w:rsidP="00CC6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C25F0">
              <w:rPr>
                <w:rFonts w:ascii="Times New Roman" w:hAnsi="Times New Roman" w:cs="Times New Roman"/>
              </w:rPr>
              <w:t xml:space="preserve">Со дня </w:t>
            </w:r>
            <w:proofErr w:type="gramStart"/>
            <w:r w:rsidRPr="008C25F0">
              <w:rPr>
                <w:rFonts w:ascii="Times New Roman" w:hAnsi="Times New Roman" w:cs="Times New Roman"/>
              </w:rPr>
              <w:t>размещения акта допуска прибора учета</w:t>
            </w:r>
            <w:proofErr w:type="gramEnd"/>
            <w:r w:rsidRPr="008C25F0">
              <w:rPr>
                <w:rFonts w:ascii="Times New Roman" w:hAnsi="Times New Roman" w:cs="Times New Roman"/>
              </w:rPr>
              <w:t xml:space="preserve"> в эксплуатацию в личном кабинете потребителя прибор учета считается введенным в эксплуатацию и с этого </w:t>
            </w:r>
            <w:r>
              <w:rPr>
                <w:rFonts w:ascii="Times New Roman" w:hAnsi="Times New Roman" w:cs="Times New Roman"/>
              </w:rPr>
              <w:t>момента</w:t>
            </w:r>
            <w:r w:rsidRPr="008C25F0">
              <w:rPr>
                <w:rFonts w:ascii="Times New Roman" w:hAnsi="Times New Roman" w:cs="Times New Roman"/>
              </w:rPr>
              <w:t xml:space="preserve"> его показания учитываются при определении объема потребления электрической энергии (мощности).</w:t>
            </w:r>
          </w:p>
          <w:p w:rsidR="008C25F0" w:rsidRDefault="008C25F0" w:rsidP="00CC64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6" w:type="dxa"/>
          </w:tcPr>
          <w:p w:rsidR="008C25F0" w:rsidRPr="0068171D" w:rsidRDefault="008C25F0" w:rsidP="00681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171D">
              <w:rPr>
                <w:rFonts w:ascii="Times New Roman" w:hAnsi="Times New Roman" w:cs="Times New Roman"/>
              </w:rPr>
              <w:t>В электронном виде</w:t>
            </w:r>
            <w:r>
              <w:rPr>
                <w:rFonts w:ascii="Times New Roman" w:hAnsi="Times New Roman" w:cs="Times New Roman"/>
              </w:rPr>
              <w:t xml:space="preserve"> (через личный кабинет)</w:t>
            </w:r>
          </w:p>
        </w:tc>
        <w:tc>
          <w:tcPr>
            <w:tcW w:w="2268" w:type="dxa"/>
          </w:tcPr>
          <w:p w:rsidR="008C25F0" w:rsidRPr="007A3C5B" w:rsidRDefault="007A3C5B" w:rsidP="0068171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A3C5B">
              <w:rPr>
                <w:rFonts w:ascii="Times New Roman" w:hAnsi="Times New Roman" w:cs="Times New Roman"/>
              </w:rPr>
              <w:t xml:space="preserve"> течение 1 рабочего дня со дня размещения в личном кабинете </w:t>
            </w:r>
            <w:proofErr w:type="gramStart"/>
            <w:r w:rsidRPr="007A3C5B">
              <w:rPr>
                <w:rFonts w:ascii="Times New Roman" w:hAnsi="Times New Roman" w:cs="Times New Roman"/>
              </w:rPr>
              <w:t>потребителя акта допуска прибора учета</w:t>
            </w:r>
            <w:proofErr w:type="gramEnd"/>
            <w:r w:rsidRPr="007A3C5B">
              <w:rPr>
                <w:rFonts w:ascii="Times New Roman" w:hAnsi="Times New Roman" w:cs="Times New Roman"/>
              </w:rPr>
              <w:t xml:space="preserve"> в эксплуатацию</w:t>
            </w:r>
          </w:p>
        </w:tc>
        <w:tc>
          <w:tcPr>
            <w:tcW w:w="1842" w:type="dxa"/>
          </w:tcPr>
          <w:p w:rsidR="008C25F0" w:rsidRDefault="008C25F0" w:rsidP="008A3D6B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109 Правил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A50BA" w:rsidRPr="004A356B" w:rsidTr="004559C3">
        <w:tc>
          <w:tcPr>
            <w:tcW w:w="421" w:type="dxa"/>
          </w:tcPr>
          <w:p w:rsidR="00EA50BA" w:rsidRPr="00EA50BA" w:rsidRDefault="00EA50BA" w:rsidP="00176D0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A50BA" w:rsidRPr="00D83F46" w:rsidRDefault="00EA50BA" w:rsidP="0076540C">
            <w:pPr>
              <w:outlineLvl w:val="0"/>
              <w:rPr>
                <w:rFonts w:ascii="Times New Roman" w:hAnsi="Times New Roman" w:cs="Times New Roman"/>
                <w:b/>
                <w:color w:val="0033CC"/>
                <w:highlight w:val="magenta"/>
              </w:rPr>
            </w:pPr>
            <w:r w:rsidRPr="0076540C">
              <w:rPr>
                <w:rFonts w:ascii="Times New Roman" w:hAnsi="Times New Roman" w:cs="Times New Roman"/>
              </w:rPr>
              <w:t>Выполнение сторонами мероприятий</w:t>
            </w:r>
            <w:r w:rsidR="0076540C">
              <w:rPr>
                <w:rFonts w:ascii="Times New Roman" w:hAnsi="Times New Roman" w:cs="Times New Roman"/>
              </w:rPr>
              <w:t>,</w:t>
            </w:r>
            <w:r w:rsidRPr="0076540C">
              <w:rPr>
                <w:rFonts w:ascii="Times New Roman" w:hAnsi="Times New Roman" w:cs="Times New Roman"/>
              </w:rPr>
              <w:t xml:space="preserve"> </w:t>
            </w:r>
            <w:r w:rsidR="0076540C">
              <w:rPr>
                <w:rFonts w:ascii="Times New Roman" w:hAnsi="Times New Roman" w:cs="Times New Roman"/>
              </w:rPr>
              <w:t xml:space="preserve">при осуществлении </w:t>
            </w:r>
            <w:r w:rsidRPr="0076540C">
              <w:rPr>
                <w:rFonts w:ascii="Times New Roman" w:hAnsi="Times New Roman" w:cs="Times New Roman"/>
              </w:rPr>
              <w:t>технологическо</w:t>
            </w:r>
            <w:r w:rsidR="0076540C">
              <w:rPr>
                <w:rFonts w:ascii="Times New Roman" w:hAnsi="Times New Roman" w:cs="Times New Roman"/>
              </w:rPr>
              <w:t>го</w:t>
            </w:r>
            <w:r w:rsidRPr="0076540C">
              <w:rPr>
                <w:rFonts w:ascii="Times New Roman" w:hAnsi="Times New Roman" w:cs="Times New Roman"/>
              </w:rPr>
              <w:t xml:space="preserve"> присоединени</w:t>
            </w:r>
            <w:r w:rsidR="0076540C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76540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76540C">
              <w:rPr>
                <w:rFonts w:ascii="Times New Roman" w:hAnsi="Times New Roman" w:cs="Times New Roman"/>
              </w:rPr>
              <w:t xml:space="preserve"> устройств заявителя с уровнем напряжения выше 0,4кВ</w:t>
            </w:r>
            <w:r w:rsidRPr="0076540C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393" w:type="dxa"/>
          </w:tcPr>
          <w:p w:rsidR="00902478" w:rsidRDefault="00902478" w:rsidP="00902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 xml:space="preserve">4.1. </w:t>
            </w:r>
            <w:r w:rsidRPr="00902478">
              <w:rPr>
                <w:rFonts w:ascii="Times New Roman" w:hAnsi="Times New Roman" w:cs="Times New Roman"/>
              </w:rPr>
              <w:t>Выполнение заявителем</w:t>
            </w:r>
            <w:r>
              <w:rPr>
                <w:rFonts w:ascii="Times New Roman" w:hAnsi="Times New Roman" w:cs="Times New Roman"/>
              </w:rPr>
              <w:t xml:space="preserve"> и сетевой организацией</w:t>
            </w:r>
            <w:r w:rsidRPr="00902478">
              <w:rPr>
                <w:rFonts w:ascii="Times New Roman" w:hAnsi="Times New Roman" w:cs="Times New Roman"/>
              </w:rPr>
              <w:t xml:space="preserve"> мероприятий, предусмотренных договором и техническими условиями. Обязательства сторон по выполнению мероприятий по технологическому присоединению распределяются следующим образом: </w:t>
            </w:r>
          </w:p>
          <w:p w:rsidR="00902478" w:rsidRDefault="00902478" w:rsidP="00902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2478">
              <w:rPr>
                <w:rFonts w:ascii="Times New Roman" w:hAnsi="Times New Roman" w:cs="Times New Roman"/>
              </w:rPr>
              <w:t xml:space="preserve">- заявитель </w:t>
            </w:r>
            <w:r>
              <w:rPr>
                <w:rFonts w:ascii="Times New Roman" w:hAnsi="Times New Roman" w:cs="Times New Roman"/>
              </w:rPr>
              <w:t>выполняет мероприятия</w:t>
            </w:r>
            <w:r w:rsidRPr="00902478">
              <w:rPr>
                <w:rFonts w:ascii="Times New Roman" w:hAnsi="Times New Roman" w:cs="Times New Roman"/>
              </w:rPr>
              <w:t xml:space="preserve"> в границах своего участка; </w:t>
            </w:r>
          </w:p>
          <w:p w:rsidR="00EA50BA" w:rsidRPr="002C4AB2" w:rsidRDefault="00902478" w:rsidP="009024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478">
              <w:rPr>
                <w:rFonts w:ascii="Times New Roman" w:hAnsi="Times New Roman" w:cs="Times New Roman"/>
              </w:rPr>
              <w:t xml:space="preserve">- Сетевая организация выполняет мероприятия до точки </w:t>
            </w:r>
            <w:proofErr w:type="gramStart"/>
            <w:r w:rsidRPr="00902478">
              <w:rPr>
                <w:rFonts w:ascii="Times New Roman" w:hAnsi="Times New Roman" w:cs="Times New Roman"/>
              </w:rPr>
              <w:t>присоединения</w:t>
            </w:r>
            <w:proofErr w:type="gramEnd"/>
            <w:r w:rsidRPr="00902478">
              <w:rPr>
                <w:rFonts w:ascii="Times New Roman" w:hAnsi="Times New Roman" w:cs="Times New Roman"/>
              </w:rPr>
              <w:t xml:space="preserve"> которые не могут располагаться далее 15 метров во внешнюю сторону от границы участка, на котором располагаются (будут располагаться) присоединяемые объекты заявителя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2478">
              <w:rPr>
                <w:rFonts w:ascii="Times New Roman" w:hAnsi="Times New Roman" w:cs="Times New Roman"/>
              </w:rPr>
              <w:t>в том числе урегулировани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902478">
              <w:rPr>
                <w:rFonts w:ascii="Times New Roman" w:hAnsi="Times New Roman" w:cs="Times New Roman"/>
              </w:rPr>
              <w:t xml:space="preserve"> отношений с иными лицами.</w:t>
            </w:r>
          </w:p>
        </w:tc>
        <w:tc>
          <w:tcPr>
            <w:tcW w:w="3686" w:type="dxa"/>
          </w:tcPr>
          <w:p w:rsidR="00EA50BA" w:rsidRPr="002C4AB2" w:rsidRDefault="00EA50BA" w:rsidP="00D66D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A50BA" w:rsidRPr="002C4AB2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hAnsi="Times New Roman" w:cs="Times New Roman"/>
              </w:rPr>
              <w:t>В соответствии с условиями договора и техническими условиями к  нему.</w:t>
            </w:r>
          </w:p>
        </w:tc>
        <w:tc>
          <w:tcPr>
            <w:tcW w:w="1842" w:type="dxa"/>
          </w:tcPr>
          <w:p w:rsidR="00EA50BA" w:rsidRPr="002C4AB2" w:rsidRDefault="00EA50BA" w:rsidP="00D83F4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hAnsi="Times New Roman" w:cs="Times New Roman"/>
              </w:rPr>
              <w:t xml:space="preserve">Пункт </w:t>
            </w:r>
            <w:r w:rsidR="00D83F46" w:rsidRPr="002C4AB2">
              <w:rPr>
                <w:rFonts w:ascii="Times New Roman" w:hAnsi="Times New Roman" w:cs="Times New Roman"/>
              </w:rPr>
              <w:t>16.3</w:t>
            </w:r>
            <w:r w:rsidR="006F7F52">
              <w:rPr>
                <w:rFonts w:ascii="Times New Roman" w:hAnsi="Times New Roman" w:cs="Times New Roman"/>
              </w:rPr>
              <w:t>, 18, 25(1), 108</w:t>
            </w:r>
            <w:r w:rsidRPr="002C4AB2">
              <w:rPr>
                <w:rFonts w:ascii="Times New Roman" w:hAnsi="Times New Roman" w:cs="Times New Roman"/>
              </w:rPr>
              <w:t xml:space="preserve"> Правил</w:t>
            </w:r>
            <w:proofErr w:type="gramStart"/>
            <w:r w:rsidR="006F7F5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C4A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50BA" w:rsidRPr="004A356B" w:rsidTr="004559C3">
        <w:tc>
          <w:tcPr>
            <w:tcW w:w="421" w:type="dxa"/>
          </w:tcPr>
          <w:p w:rsidR="00EA50BA" w:rsidRPr="004A356B" w:rsidRDefault="00EA50BA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50BA" w:rsidRPr="004A356B" w:rsidRDefault="00EA50BA" w:rsidP="00176D05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EA50BA" w:rsidRPr="002C4AB2" w:rsidRDefault="00EA50BA" w:rsidP="00D66D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AB2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63082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2C4AB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2C4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C4AB2">
              <w:rPr>
                <w:rFonts w:ascii="Times New Roman" w:eastAsia="Times New Roman" w:hAnsi="Times New Roman" w:cs="Times New Roman"/>
                <w:lang w:eastAsia="ru-RU"/>
              </w:rPr>
              <w:t>Предоставление (</w:t>
            </w:r>
            <w:r w:rsidRPr="002C4AB2">
              <w:rPr>
                <w:rFonts w:ascii="Times New Roman" w:hAnsi="Times New Roman" w:cs="Times New Roman"/>
              </w:rPr>
              <w:t>направление) заявителем в сетевую организацию уведомления о выполнении технических условий с приложением необходимых документов</w:t>
            </w:r>
            <w:r w:rsidR="00955E16" w:rsidRPr="002C4AB2">
              <w:rPr>
                <w:rFonts w:ascii="Times New Roman" w:hAnsi="Times New Roman" w:cs="Times New Roman"/>
              </w:rPr>
              <w:t>.</w:t>
            </w:r>
            <w:r w:rsidR="00D25F08" w:rsidRPr="002C4AB2">
              <w:rPr>
                <w:rFonts w:ascii="Times New Roman" w:hAnsi="Times New Roman" w:cs="Times New Roman"/>
              </w:rPr>
              <w:t xml:space="preserve"> </w:t>
            </w:r>
          </w:p>
          <w:p w:rsidR="00EA50BA" w:rsidRPr="002C4AB2" w:rsidRDefault="00EA50BA" w:rsidP="00D66D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</w:tcPr>
          <w:p w:rsidR="00EA50BA" w:rsidRPr="002C4AB2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hAnsi="Times New Roman" w:cs="Times New Roman"/>
              </w:rPr>
              <w:t>Письменная форма уведомления о выполнении технических условий с приложением следующих документов:</w:t>
            </w:r>
          </w:p>
          <w:p w:rsidR="00EA50BA" w:rsidRPr="002C4AB2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hAnsi="Times New Roman" w:cs="Times New Roman"/>
              </w:rPr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EA50BA" w:rsidRPr="002C4AB2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hAnsi="Times New Roman" w:cs="Times New Roman"/>
              </w:rPr>
      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</w:t>
            </w:r>
          </w:p>
          <w:p w:rsidR="00EA50BA" w:rsidRPr="002C4AB2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EA50BA" w:rsidRPr="002C4AB2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электроэнергетики.</w:t>
            </w:r>
          </w:p>
          <w:p w:rsidR="00EA50BA" w:rsidRPr="002C4AB2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C4AB2">
              <w:rPr>
                <w:rFonts w:ascii="Times New Roman" w:hAnsi="Times New Roman" w:cs="Times New Roman"/>
              </w:rPr>
              <w:t>*</w:t>
            </w:r>
            <w:r w:rsidRPr="002C4AB2">
              <w:rPr>
                <w:rFonts w:ascii="Times New Roman" w:hAnsi="Times New Roman" w:cs="Times New Roman"/>
                <w:i/>
              </w:rPr>
              <w:t xml:space="preserve">Документы, указанные в </w:t>
            </w:r>
            <w:hyperlink r:id="rId8" w:history="1">
              <w:r w:rsidRPr="002C4AB2">
                <w:rPr>
                  <w:rStyle w:val="af5"/>
                  <w:rFonts w:ascii="Times New Roman" w:hAnsi="Times New Roman" w:cs="Times New Roman"/>
                  <w:i/>
                  <w:color w:val="008582"/>
                </w:rPr>
                <w:t>пунктах "в"</w:t>
              </w:r>
            </w:hyperlink>
            <w:r w:rsidRPr="002C4AB2">
              <w:rPr>
                <w:rFonts w:ascii="Times New Roman" w:hAnsi="Times New Roman" w:cs="Times New Roman"/>
                <w:i/>
                <w:color w:val="008582"/>
              </w:rPr>
              <w:t xml:space="preserve"> </w:t>
            </w:r>
            <w:r w:rsidRPr="002C4AB2">
              <w:rPr>
                <w:rFonts w:ascii="Times New Roman" w:hAnsi="Times New Roman" w:cs="Times New Roman"/>
                <w:i/>
              </w:rPr>
              <w:t xml:space="preserve">и </w:t>
            </w:r>
            <w:hyperlink r:id="rId9" w:history="1">
              <w:r w:rsidRPr="002C4AB2">
                <w:rPr>
                  <w:rStyle w:val="af5"/>
                  <w:rFonts w:ascii="Times New Roman" w:hAnsi="Times New Roman" w:cs="Times New Roman"/>
                  <w:i/>
                  <w:color w:val="008582"/>
                </w:rPr>
                <w:t>"г"</w:t>
              </w:r>
              <w:r w:rsidRPr="002C4AB2">
                <w:rPr>
                  <w:rStyle w:val="af5"/>
                  <w:rFonts w:ascii="Times New Roman" w:hAnsi="Times New Roman" w:cs="Times New Roman"/>
                  <w:i/>
                  <w:color w:val="0000FF"/>
                </w:rPr>
                <w:t xml:space="preserve"> </w:t>
              </w:r>
            </w:hyperlink>
            <w:r w:rsidRPr="002C4AB2">
              <w:rPr>
                <w:rFonts w:ascii="Times New Roman" w:hAnsi="Times New Roman" w:cs="Times New Roman"/>
                <w:i/>
              </w:rPr>
              <w:t>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энергопринимающие устройства номинальным напряжением не выше 380 В.</w:t>
            </w:r>
          </w:p>
          <w:p w:rsidR="00D25F08" w:rsidRPr="002C4AB2" w:rsidRDefault="00D25F08" w:rsidP="009245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A50BA" w:rsidRPr="002C4AB2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hAnsi="Times New Roman" w:cs="Times New Roman"/>
              </w:rPr>
              <w:t>После выполнения заявителем технических условий.</w:t>
            </w:r>
            <w:r w:rsidR="00F921D3" w:rsidRPr="002C4AB2">
              <w:rPr>
                <w:rFonts w:ascii="Times New Roman" w:hAnsi="Times New Roman" w:cs="Times New Roman"/>
              </w:rPr>
              <w:t xml:space="preserve"> В соответствии с условиями договора и техническими условиями к нему.</w:t>
            </w:r>
          </w:p>
        </w:tc>
        <w:tc>
          <w:tcPr>
            <w:tcW w:w="1842" w:type="dxa"/>
          </w:tcPr>
          <w:p w:rsidR="00EA50BA" w:rsidRPr="002C4AB2" w:rsidRDefault="00EA50BA" w:rsidP="00D66D11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AB2">
              <w:rPr>
                <w:rFonts w:ascii="Times New Roman" w:hAnsi="Times New Roman" w:cs="Times New Roman"/>
              </w:rPr>
              <w:t>Пункты 85, 86 Правил</w:t>
            </w:r>
            <w:proofErr w:type="gramStart"/>
            <w:r w:rsidR="0063082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C4A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5F08" w:rsidRPr="004A356B" w:rsidTr="004559C3">
        <w:tc>
          <w:tcPr>
            <w:tcW w:w="421" w:type="dxa"/>
          </w:tcPr>
          <w:p w:rsidR="00D25F08" w:rsidRPr="00A4384B" w:rsidRDefault="00D25F08" w:rsidP="00D66D1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5F08" w:rsidRPr="004A356B" w:rsidRDefault="002C7B3B" w:rsidP="002C7B3B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Проверка сетевой организацией в</w:t>
            </w:r>
            <w:r w:rsidRPr="0076540C">
              <w:rPr>
                <w:rFonts w:ascii="Times New Roman" w:hAnsi="Times New Roman" w:cs="Times New Roman"/>
              </w:rPr>
              <w:t>ыполнени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7654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заявителем технических условий и осмотр электроустановок заявителя,</w:t>
            </w:r>
            <w:r w:rsidRPr="007654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осуществлении </w:t>
            </w:r>
            <w:r w:rsidRPr="0076540C">
              <w:rPr>
                <w:rFonts w:ascii="Times New Roman" w:hAnsi="Times New Roman" w:cs="Times New Roman"/>
              </w:rPr>
              <w:t>технологическо</w:t>
            </w:r>
            <w:r>
              <w:rPr>
                <w:rFonts w:ascii="Times New Roman" w:hAnsi="Times New Roman" w:cs="Times New Roman"/>
              </w:rPr>
              <w:t>го</w:t>
            </w:r>
            <w:r w:rsidRPr="0076540C">
              <w:rPr>
                <w:rFonts w:ascii="Times New Roman" w:hAnsi="Times New Roman" w:cs="Times New Roman"/>
              </w:rPr>
              <w:t xml:space="preserve"> присоединени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заявителя с уровнем напряжения выше 0,4кВ</w:t>
            </w:r>
            <w:r w:rsidRPr="0076540C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393" w:type="dxa"/>
          </w:tcPr>
          <w:p w:rsidR="00D25F08" w:rsidRPr="002C4AB2" w:rsidRDefault="00924572" w:rsidP="001908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AB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2C7B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C4A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C7B3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C4A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7B3B" w:rsidRPr="001908F3">
              <w:rPr>
                <w:rFonts w:ascii="Times New Roman" w:hAnsi="Times New Roman" w:cs="Times New Roman"/>
              </w:rPr>
              <w:t xml:space="preserve">Проверка выполнения заявителем технических условий  включает в себя следующие мероприятия: а) 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 в соответствии с пунктом 85 Правил, требованиям технических условий; </w:t>
            </w:r>
            <w:proofErr w:type="gramStart"/>
            <w:r w:rsidR="002C7B3B" w:rsidRPr="001908F3">
              <w:rPr>
                <w:rFonts w:ascii="Times New Roman" w:hAnsi="Times New Roman" w:cs="Times New Roman"/>
              </w:rPr>
              <w:t>б) осмотр сетевой организацией присоединяемых электроустановок заявителя, построенных (реконструированных) в рамках выполнения технических условий,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документации, а в случаях,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обязательной, - на соответствие требованиям, определенным в технических условиях.</w:t>
            </w:r>
            <w:proofErr w:type="gramEnd"/>
            <w:r w:rsidR="002C7B3B" w:rsidRPr="001908F3">
              <w:rPr>
                <w:rFonts w:ascii="Times New Roman" w:hAnsi="Times New Roman" w:cs="Times New Roman"/>
              </w:rPr>
              <w:t xml:space="preserve"> Сетевая организация рассматривает представленные заявителем документы, предусмотренные п. 85 Правил, и осуществляет осмотр электроустановок заявителя. Сетевая организация проводит осмотр присоединяемых электроустановок заявителя до вводного распределительного устройства, главного распределительного щита, узла учета включительно.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разделом X Основных положений.</w:t>
            </w:r>
          </w:p>
        </w:tc>
        <w:tc>
          <w:tcPr>
            <w:tcW w:w="3686" w:type="dxa"/>
          </w:tcPr>
          <w:p w:rsidR="001908F3" w:rsidRPr="00280FAB" w:rsidRDefault="001908F3" w:rsidP="0019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 xml:space="preserve">      </w:t>
            </w:r>
            <w:r w:rsidRPr="00280FAB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955E16" w:rsidRPr="002C4AB2" w:rsidRDefault="001908F3" w:rsidP="0028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FAB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280FAB">
              <w:rPr>
                <w:rFonts w:ascii="Times New Roman" w:hAnsi="Times New Roman" w:cs="Times New Roman"/>
              </w:rPr>
              <w:t>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разделом X Основных положений, обеспечить приглашение для участия в процедуре указанного допуска субъекта розничного рынка, указанного в заявке, с которым заявитель намеревается заключить договор энергоснабжения, либо субъекта розничного рынка, с которым заявителем заключен указанный договор</w:t>
            </w:r>
            <w:r w:rsidR="00280FAB" w:rsidRPr="00280FA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268" w:type="dxa"/>
          </w:tcPr>
          <w:p w:rsidR="00D25F08" w:rsidRPr="00DE60D3" w:rsidRDefault="00DE60D3" w:rsidP="00DE60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E60D3">
              <w:rPr>
                <w:rFonts w:ascii="Times New Roman" w:hAnsi="Times New Roman" w:cs="Times New Roman"/>
                <w:sz w:val="22"/>
                <w:szCs w:val="22"/>
              </w:rPr>
              <w:t xml:space="preserve">Срок проведения мероприятий по проверке сетевой организацией выполнения заявителем технических условий не должен превышать 10 дней </w:t>
            </w:r>
            <w:proofErr w:type="gramStart"/>
            <w:r w:rsidRPr="00DE60D3">
              <w:rPr>
                <w:rFonts w:ascii="Times New Roman" w:hAnsi="Times New Roman" w:cs="Times New Roman"/>
                <w:sz w:val="22"/>
                <w:szCs w:val="22"/>
              </w:rPr>
              <w:t>со дня получения сетевой организацией уведомления от заявителя о выполнении им технических условий вне зависимости от факта</w:t>
            </w:r>
            <w:proofErr w:type="gramEnd"/>
            <w:r w:rsidRPr="00DE60D3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выполнения технических условий со стороны сетевой организации.</w:t>
            </w:r>
          </w:p>
        </w:tc>
        <w:tc>
          <w:tcPr>
            <w:tcW w:w="1842" w:type="dxa"/>
          </w:tcPr>
          <w:p w:rsidR="00D25F08" w:rsidRPr="00984412" w:rsidRDefault="00984412" w:rsidP="00312B8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Пункт 82-90 Правил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F921D3" w:rsidRPr="004A356B" w:rsidTr="004559C3">
        <w:tc>
          <w:tcPr>
            <w:tcW w:w="421" w:type="dxa"/>
          </w:tcPr>
          <w:p w:rsidR="00F921D3" w:rsidRPr="00A4384B" w:rsidRDefault="00F921D3" w:rsidP="00D66D11">
            <w:pPr>
              <w:jc w:val="both"/>
              <w:outlineLvl w:val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21D3" w:rsidRPr="004A356B" w:rsidRDefault="00F921D3" w:rsidP="00D66D11">
            <w:pPr>
              <w:outlineLvl w:val="0"/>
              <w:rPr>
                <w:rFonts w:ascii="Times New Roman" w:hAnsi="Times New Roman" w:cs="Times New Roman"/>
              </w:rPr>
            </w:pPr>
          </w:p>
          <w:p w:rsidR="00F921D3" w:rsidRPr="004A356B" w:rsidRDefault="00F921D3" w:rsidP="00D66D11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4393" w:type="dxa"/>
          </w:tcPr>
          <w:p w:rsidR="00F921D3" w:rsidRPr="004B46DD" w:rsidRDefault="00A9291A" w:rsidP="00D66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4.1.2. </w:t>
            </w:r>
            <w:r w:rsidR="004B46DD">
              <w:rPr>
                <w:rFonts w:ascii="Times New Roman" w:hAnsi="Times New Roman" w:cs="Times New Roman"/>
              </w:rPr>
              <w:t xml:space="preserve">После осуществления </w:t>
            </w:r>
            <w:r w:rsidR="004B46DD" w:rsidRPr="004B46DD">
              <w:rPr>
                <w:rFonts w:ascii="Times New Roman" w:hAnsi="Times New Roman" w:cs="Times New Roman"/>
              </w:rPr>
              <w:t>проверк</w:t>
            </w:r>
            <w:r w:rsidR="004B46DD">
              <w:rPr>
                <w:rFonts w:ascii="Times New Roman" w:hAnsi="Times New Roman" w:cs="Times New Roman"/>
              </w:rPr>
              <w:t>и</w:t>
            </w:r>
            <w:r w:rsidR="004B46DD" w:rsidRPr="004B46DD">
              <w:rPr>
                <w:rFonts w:ascii="Times New Roman" w:hAnsi="Times New Roman" w:cs="Times New Roman"/>
              </w:rPr>
              <w:t xml:space="preserve"> выполнения заявителем технических условий</w:t>
            </w:r>
            <w:r w:rsidR="004B46DD">
              <w:rPr>
                <w:rFonts w:ascii="Times New Roman" w:hAnsi="Times New Roman" w:cs="Times New Roman"/>
              </w:rPr>
              <w:t>,</w:t>
            </w:r>
            <w:r w:rsidR="004B46DD" w:rsidRPr="004B46DD">
              <w:rPr>
                <w:rFonts w:ascii="Times New Roman" w:hAnsi="Times New Roman" w:cs="Times New Roman"/>
              </w:rPr>
              <w:t xml:space="preserve"> сетевая организация составляет и направляет для подписания заявителю подписанный со своей стороны акт о выполнении технических условий согласно установленной форме.</w:t>
            </w:r>
          </w:p>
          <w:p w:rsidR="00F921D3" w:rsidRPr="002C4AB2" w:rsidRDefault="00F921D3" w:rsidP="0007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921D3" w:rsidRPr="002C4AB2" w:rsidRDefault="00C25402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FAB">
              <w:rPr>
                <w:rFonts w:ascii="Times New Roman" w:hAnsi="Times New Roman" w:cs="Times New Roman"/>
              </w:rPr>
              <w:t>Акт о выполнении технических условий.</w:t>
            </w:r>
            <w:r>
              <w:rPr>
                <w:rFonts w:ascii="Times New Roman" w:hAnsi="Times New Roman" w:cs="Times New Roman"/>
              </w:rPr>
              <w:t>(2 экз.)</w:t>
            </w:r>
          </w:p>
        </w:tc>
        <w:tc>
          <w:tcPr>
            <w:tcW w:w="2268" w:type="dxa"/>
          </w:tcPr>
          <w:p w:rsidR="00F921D3" w:rsidRPr="002C4AB2" w:rsidRDefault="00C25402" w:rsidP="00D66D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 дней</w:t>
            </w:r>
            <w:r w:rsidR="00F921D3" w:rsidRPr="002C4A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F921D3" w:rsidRPr="00C25402" w:rsidRDefault="00073B2B" w:rsidP="00176D0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vertAlign w:val="superscript"/>
              </w:rPr>
            </w:pPr>
            <w:r w:rsidRPr="002C4AB2">
              <w:rPr>
                <w:rFonts w:ascii="Times New Roman" w:hAnsi="Times New Roman" w:cs="Times New Roman"/>
              </w:rPr>
              <w:t>Пункт</w:t>
            </w:r>
            <w:r w:rsidR="004E6FBD" w:rsidRPr="002C4AB2">
              <w:rPr>
                <w:rFonts w:ascii="Times New Roman" w:hAnsi="Times New Roman" w:cs="Times New Roman"/>
              </w:rPr>
              <w:t xml:space="preserve"> </w:t>
            </w:r>
            <w:r w:rsidR="00C25402">
              <w:rPr>
                <w:rFonts w:ascii="Times New Roman" w:hAnsi="Times New Roman" w:cs="Times New Roman"/>
              </w:rPr>
              <w:t>88</w:t>
            </w:r>
            <w:r w:rsidRPr="002C4AB2">
              <w:rPr>
                <w:rFonts w:ascii="Times New Roman" w:hAnsi="Times New Roman" w:cs="Times New Roman"/>
              </w:rPr>
              <w:t xml:space="preserve"> Правил</w:t>
            </w:r>
            <w:proofErr w:type="gramStart"/>
            <w:r w:rsidR="00C2540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810417" w:rsidRPr="002C4AB2" w:rsidRDefault="00810417" w:rsidP="0081041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R="00F064ED" w:rsidRPr="004A356B" w:rsidTr="004559C3">
        <w:tc>
          <w:tcPr>
            <w:tcW w:w="421" w:type="dxa"/>
          </w:tcPr>
          <w:p w:rsidR="00F064ED" w:rsidRPr="004A356B" w:rsidRDefault="00F064ED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64ED" w:rsidRPr="004A356B" w:rsidRDefault="00F064ED" w:rsidP="00955E16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4393" w:type="dxa"/>
          </w:tcPr>
          <w:p w:rsidR="00312B85" w:rsidRPr="002C4AB2" w:rsidRDefault="00B1423C" w:rsidP="00B142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4.1.3</w:t>
            </w:r>
            <w:r w:rsidR="00F064ED" w:rsidRPr="002C4AB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F064ED" w:rsidRPr="002C4AB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Заявитель подписывает и возвращает в сетевую организацию </w:t>
            </w:r>
            <w:r w:rsidR="001D1B8B">
              <w:rPr>
                <w:rFonts w:ascii="Times New Roman" w:hAnsi="Times New Roman" w:cs="Times New Roman"/>
              </w:rPr>
              <w:t>один экземпляр</w:t>
            </w:r>
            <w:r w:rsidR="001D1B8B" w:rsidRPr="00280FAB">
              <w:rPr>
                <w:rFonts w:ascii="Times New Roman" w:hAnsi="Times New Roman" w:cs="Times New Roman"/>
              </w:rPr>
              <w:t xml:space="preserve"> </w:t>
            </w:r>
            <w:r w:rsidR="001D1B8B">
              <w:rPr>
                <w:rFonts w:ascii="Times New Roman" w:hAnsi="Times New Roman" w:cs="Times New Roman"/>
              </w:rPr>
              <w:t>а</w:t>
            </w:r>
            <w:r w:rsidR="001D1B8B" w:rsidRPr="00280FAB">
              <w:rPr>
                <w:rFonts w:ascii="Times New Roman" w:hAnsi="Times New Roman" w:cs="Times New Roman"/>
              </w:rPr>
              <w:t>кт</w:t>
            </w:r>
            <w:r w:rsidR="001D1B8B">
              <w:rPr>
                <w:rFonts w:ascii="Times New Roman" w:hAnsi="Times New Roman" w:cs="Times New Roman"/>
              </w:rPr>
              <w:t>а</w:t>
            </w:r>
            <w:r w:rsidR="001D1B8B" w:rsidRPr="00280FAB">
              <w:rPr>
                <w:rFonts w:ascii="Times New Roman" w:hAnsi="Times New Roman" w:cs="Times New Roman"/>
              </w:rPr>
              <w:t xml:space="preserve"> о выполнении технических условий.</w:t>
            </w:r>
            <w:r w:rsidR="001D1B8B">
              <w:rPr>
                <w:rFonts w:ascii="Times New Roman" w:hAnsi="Times New Roman" w:cs="Times New Roman"/>
              </w:rPr>
              <w:t xml:space="preserve">  </w:t>
            </w:r>
          </w:p>
          <w:p w:rsidR="00F064ED" w:rsidRPr="002C4AB2" w:rsidRDefault="00F064ED" w:rsidP="00955E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7D36B2" w:rsidRPr="002C4AB2" w:rsidRDefault="007D36B2" w:rsidP="007D3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D36B2" w:rsidRPr="002C4AB2" w:rsidRDefault="007D36B2" w:rsidP="00955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64ED" w:rsidRPr="001D1B8B" w:rsidRDefault="001D1B8B" w:rsidP="00955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1B8B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1842" w:type="dxa"/>
          </w:tcPr>
          <w:p w:rsidR="001F796E" w:rsidRPr="00C25402" w:rsidRDefault="001F796E" w:rsidP="001F796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vertAlign w:val="superscript"/>
              </w:rPr>
            </w:pPr>
            <w:r w:rsidRPr="002C4AB2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88</w:t>
            </w:r>
            <w:r w:rsidRPr="002C4AB2">
              <w:rPr>
                <w:rFonts w:ascii="Times New Roman" w:hAnsi="Times New Roman" w:cs="Times New Roman"/>
              </w:rPr>
              <w:t xml:space="preserve"> Правил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CE1974" w:rsidRPr="002C4AB2" w:rsidRDefault="00CE1974" w:rsidP="00CE1974">
            <w:pPr>
              <w:rPr>
                <w:rFonts w:ascii="Times New Roman" w:hAnsi="Times New Roman" w:cs="Times New Roman"/>
              </w:rPr>
            </w:pPr>
          </w:p>
        </w:tc>
      </w:tr>
      <w:tr w:rsidR="00312B85" w:rsidRPr="004A356B" w:rsidTr="004559C3">
        <w:tc>
          <w:tcPr>
            <w:tcW w:w="421" w:type="dxa"/>
          </w:tcPr>
          <w:p w:rsidR="00312B85" w:rsidRPr="004A356B" w:rsidRDefault="00312B85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2B85" w:rsidRPr="004A356B" w:rsidRDefault="00312B85" w:rsidP="00176D05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312B85" w:rsidRPr="00A4384B" w:rsidRDefault="000C58CE" w:rsidP="000C5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4.1.4. </w:t>
            </w:r>
            <w:r w:rsidR="00312B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 случае</w:t>
            </w:r>
            <w:r w:rsidRPr="000C58CE">
              <w:rPr>
                <w:rFonts w:ascii="Times New Roman" w:hAnsi="Times New Roman" w:cs="Times New Roman"/>
              </w:rPr>
              <w:t xml:space="preserve"> несогласии заявителя с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0C58C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 w:rsidRPr="000C58CE">
              <w:rPr>
                <w:rFonts w:ascii="Times New Roman" w:hAnsi="Times New Roman" w:cs="Times New Roman"/>
              </w:rPr>
              <w:t xml:space="preserve"> проекта договора, обеспечивающего продажу электрической энергии (мощности) на розничном рынке, содержание которого установлено законодательством, по причине несоответствия формулировки такого условия формулировке, предусмотренной законодательством, либо при его несогласии с каким-либо условием указанного договора, содержание которого в соответствии с законодательством может быть определено по усмотрению сторон, заявитель вправе направить гарантирующему поставщику, с которым заявитель намерен заключить</w:t>
            </w:r>
            <w:proofErr w:type="gramEnd"/>
            <w:r w:rsidRPr="000C58CE">
              <w:rPr>
                <w:rFonts w:ascii="Times New Roman" w:hAnsi="Times New Roman" w:cs="Times New Roman"/>
              </w:rPr>
              <w:t xml:space="preserve"> договор, обеспечивающий продажу электрической энергии (мощности) на розничном рынке, предложение о заключении такого договора на иных условиях.</w:t>
            </w:r>
          </w:p>
        </w:tc>
        <w:tc>
          <w:tcPr>
            <w:tcW w:w="3686" w:type="dxa"/>
          </w:tcPr>
          <w:p w:rsidR="00312B85" w:rsidRPr="000C58CE" w:rsidRDefault="000C58CE" w:rsidP="001F7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58CE">
              <w:rPr>
                <w:rFonts w:ascii="Times New Roman" w:hAnsi="Times New Roman" w:cs="Times New Roman"/>
              </w:rPr>
              <w:t xml:space="preserve">Сетевая организация вместе с актом о выполнении технических </w:t>
            </w:r>
            <w:r>
              <w:rPr>
                <w:rFonts w:ascii="Times New Roman" w:hAnsi="Times New Roman" w:cs="Times New Roman"/>
              </w:rPr>
              <w:t xml:space="preserve">условий предоставляет заявителю </w:t>
            </w:r>
            <w:r w:rsidRPr="000C58CE">
              <w:rPr>
                <w:rFonts w:ascii="Times New Roman" w:hAnsi="Times New Roman" w:cs="Times New Roman"/>
              </w:rPr>
              <w:t xml:space="preserve">2 экземпляра подписанного гарантирующим поставщиком проекта договора энергоснабжения (дополнительного соглашения к действующему договору) </w:t>
            </w:r>
            <w:r w:rsidR="001F796E">
              <w:rPr>
                <w:rFonts w:ascii="Times New Roman" w:hAnsi="Times New Roman" w:cs="Times New Roman"/>
              </w:rPr>
              <w:t>либо 2 экземпляра договора купли-продажи.</w:t>
            </w:r>
          </w:p>
        </w:tc>
        <w:tc>
          <w:tcPr>
            <w:tcW w:w="2268" w:type="dxa"/>
          </w:tcPr>
          <w:p w:rsidR="00312B85" w:rsidRPr="004A356B" w:rsidRDefault="00312B85" w:rsidP="00CE1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796E" w:rsidRPr="001F796E" w:rsidRDefault="001F796E" w:rsidP="001F796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88</w:t>
            </w:r>
            <w:r w:rsidRPr="002C4AB2">
              <w:rPr>
                <w:rFonts w:ascii="Times New Roman" w:hAnsi="Times New Roman" w:cs="Times New Roman"/>
              </w:rPr>
              <w:t xml:space="preserve"> Правил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пункт 39(1) Основных положений</w:t>
            </w:r>
          </w:p>
          <w:p w:rsidR="00312B85" w:rsidRPr="00CE1974" w:rsidRDefault="00312B85" w:rsidP="00CE1974">
            <w:pPr>
              <w:rPr>
                <w:rFonts w:ascii="Times New Roman" w:hAnsi="Times New Roman" w:cs="Times New Roman"/>
              </w:rPr>
            </w:pPr>
          </w:p>
        </w:tc>
      </w:tr>
      <w:tr w:rsidR="00916635" w:rsidRPr="004A356B" w:rsidTr="004559C3">
        <w:tc>
          <w:tcPr>
            <w:tcW w:w="421" w:type="dxa"/>
          </w:tcPr>
          <w:p w:rsidR="00916635" w:rsidRPr="004A356B" w:rsidRDefault="00916635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635" w:rsidRPr="004A356B" w:rsidRDefault="00916635" w:rsidP="00176D05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916635" w:rsidRPr="004A356B" w:rsidRDefault="00D328B3" w:rsidP="00D32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4.1.5.</w:t>
            </w:r>
            <w:r w:rsidR="00916635" w:rsidRPr="004A35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28B3">
              <w:rPr>
                <w:rFonts w:ascii="Times New Roman" w:hAnsi="Times New Roman" w:cs="Times New Roman"/>
              </w:rPr>
              <w:t>В случае получения сетевой организацией отказа гарантирующего поставщика от заключения договора энергоснабжения (купли-продажи (поставки) электрической энергии (мощности) с заявителем</w:t>
            </w:r>
            <w:proofErr w:type="gramEnd"/>
          </w:p>
        </w:tc>
        <w:tc>
          <w:tcPr>
            <w:tcW w:w="3686" w:type="dxa"/>
          </w:tcPr>
          <w:p w:rsidR="00916635" w:rsidRPr="00D328B3" w:rsidRDefault="00D328B3" w:rsidP="00D32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28B3">
              <w:rPr>
                <w:rFonts w:ascii="Times New Roman" w:hAnsi="Times New Roman" w:cs="Times New Roman"/>
              </w:rPr>
              <w:t>Сетевая организация, направившая в адрес гарантирующего поставщика, указанного в заявке, с которым заявитель намеревается заключить договор энергоснабжения (</w:t>
            </w:r>
            <w:proofErr w:type="spellStart"/>
            <w:r w:rsidRPr="00D328B3">
              <w:rPr>
                <w:rFonts w:ascii="Times New Roman" w:hAnsi="Times New Roman" w:cs="Times New Roman"/>
              </w:rPr>
              <w:t>куплипродажи</w:t>
            </w:r>
            <w:proofErr w:type="spellEnd"/>
            <w:r w:rsidRPr="00D328B3">
              <w:rPr>
                <w:rFonts w:ascii="Times New Roman" w:hAnsi="Times New Roman" w:cs="Times New Roman"/>
              </w:rPr>
              <w:t xml:space="preserve"> (поставки) электрической энергии (мощности) в отношении </w:t>
            </w:r>
            <w:proofErr w:type="spellStart"/>
            <w:r w:rsidRPr="00D328B3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328B3">
              <w:rPr>
                <w:rFonts w:ascii="Times New Roman" w:hAnsi="Times New Roman" w:cs="Times New Roman"/>
              </w:rPr>
              <w:t xml:space="preserve"> устройств, технологическое присоединение которых осуществляется, копию подписанного с заявителем договора и копии документов заявителя, предусмотренных пунктом 34 Основных положений, направляет такую информацию заявителю с указанием причин такого отказа.</w:t>
            </w:r>
            <w:proofErr w:type="gramEnd"/>
          </w:p>
        </w:tc>
        <w:tc>
          <w:tcPr>
            <w:tcW w:w="2268" w:type="dxa"/>
          </w:tcPr>
          <w:p w:rsidR="00916635" w:rsidRPr="004A356B" w:rsidRDefault="00D328B3" w:rsidP="00955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 рабочих дней</w:t>
            </w:r>
            <w:r w:rsidR="00916635" w:rsidRPr="004A3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D328B3" w:rsidRPr="001F796E" w:rsidRDefault="00D328B3" w:rsidP="00D328B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2C4AB2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88</w:t>
            </w:r>
            <w:r w:rsidRPr="002C4AB2">
              <w:rPr>
                <w:rFonts w:ascii="Times New Roman" w:hAnsi="Times New Roman" w:cs="Times New Roman"/>
              </w:rPr>
              <w:t xml:space="preserve"> Правил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пункт 39(1) Основных положений</w:t>
            </w:r>
          </w:p>
          <w:p w:rsidR="00916635" w:rsidRPr="004A356B" w:rsidRDefault="00916635" w:rsidP="00955E1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6635" w:rsidRPr="004A356B" w:rsidTr="004559C3">
        <w:tc>
          <w:tcPr>
            <w:tcW w:w="421" w:type="dxa"/>
          </w:tcPr>
          <w:p w:rsidR="00916635" w:rsidRPr="004A356B" w:rsidRDefault="00916635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635" w:rsidRPr="004A356B" w:rsidRDefault="00916635" w:rsidP="00176D05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916635" w:rsidRPr="004A356B" w:rsidRDefault="0071560F" w:rsidP="0007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4.1.6.</w:t>
            </w:r>
            <w:r w:rsidR="00916635" w:rsidRPr="004A356B">
              <w:rPr>
                <w:rFonts w:ascii="Times New Roman" w:hAnsi="Times New Roman" w:cs="Times New Roman"/>
              </w:rPr>
              <w:t xml:space="preserve"> При невыполнении требований технических условий сетевая организация </w:t>
            </w:r>
            <w:r w:rsidR="00916635">
              <w:rPr>
                <w:rFonts w:ascii="Times New Roman" w:hAnsi="Times New Roman" w:cs="Times New Roman"/>
              </w:rPr>
              <w:t xml:space="preserve">письменно </w:t>
            </w:r>
            <w:r w:rsidR="00916635" w:rsidRPr="004A356B">
              <w:rPr>
                <w:rFonts w:ascii="Times New Roman" w:hAnsi="Times New Roman" w:cs="Times New Roman"/>
              </w:rPr>
              <w:t>уведомляет об этом заявителя</w:t>
            </w:r>
            <w:r w:rsidR="00916635">
              <w:rPr>
                <w:rFonts w:ascii="Times New Roman" w:hAnsi="Times New Roman" w:cs="Times New Roman"/>
              </w:rPr>
              <w:t xml:space="preserve"> – передает заявителю перечень замечаний, выявленных в ходе проверки и подлежащих выполнению</w:t>
            </w:r>
            <w:r w:rsidR="00916635" w:rsidRPr="004A356B">
              <w:rPr>
                <w:rFonts w:ascii="Times New Roman" w:hAnsi="Times New Roman" w:cs="Times New Roman"/>
              </w:rPr>
              <w:t xml:space="preserve">. </w:t>
            </w:r>
          </w:p>
          <w:p w:rsidR="00916635" w:rsidRPr="00A4384B" w:rsidRDefault="00916635" w:rsidP="00073B2B">
            <w:pPr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6" w:type="dxa"/>
          </w:tcPr>
          <w:p w:rsidR="00916635" w:rsidRPr="004A356B" w:rsidRDefault="00916635" w:rsidP="0007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Направление (выдача при очном посещении </w:t>
            </w:r>
            <w:r>
              <w:rPr>
                <w:rFonts w:ascii="Times New Roman" w:hAnsi="Times New Roman" w:cs="Times New Roman"/>
              </w:rPr>
              <w:t>ОП/СТПП</w:t>
            </w:r>
            <w:r w:rsidRPr="004A356B">
              <w:rPr>
                <w:rFonts w:ascii="Times New Roman" w:hAnsi="Times New Roman" w:cs="Times New Roman"/>
              </w:rPr>
              <w:t>) заявителю  (его уполномоченному представителю)</w:t>
            </w:r>
            <w:r>
              <w:rPr>
                <w:rFonts w:ascii="Times New Roman" w:hAnsi="Times New Roman" w:cs="Times New Roman"/>
              </w:rPr>
              <w:t xml:space="preserve"> перечня замечаний, выявленных в ходе проверки и подлежащих выполнению</w:t>
            </w:r>
            <w:r w:rsidRPr="004A356B">
              <w:rPr>
                <w:rFonts w:ascii="Times New Roman" w:hAnsi="Times New Roman" w:cs="Times New Roman"/>
              </w:rPr>
              <w:t xml:space="preserve">. </w:t>
            </w:r>
          </w:p>
          <w:p w:rsidR="00916635" w:rsidRPr="004A356B" w:rsidRDefault="00916635" w:rsidP="00176D0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6635" w:rsidRPr="004A356B" w:rsidRDefault="009F37EA" w:rsidP="00073B2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Повторный осмотр осуществляется не позднее 3 рабочих дней после получения от заявителя уведомления об устранении замечаний</w:t>
            </w:r>
            <w:r w:rsidR="00BF3CEE" w:rsidRPr="004A35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16635" w:rsidRPr="009F37EA" w:rsidRDefault="00916635" w:rsidP="00176D0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Пункт 89 Правил</w:t>
            </w:r>
            <w:proofErr w:type="gramStart"/>
            <w:r w:rsidR="009F37E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916635" w:rsidRPr="004A356B" w:rsidTr="004559C3">
        <w:tc>
          <w:tcPr>
            <w:tcW w:w="421" w:type="dxa"/>
          </w:tcPr>
          <w:p w:rsidR="00916635" w:rsidRPr="0055317C" w:rsidRDefault="0055317C" w:rsidP="00176D05">
            <w:pPr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5317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16635" w:rsidRPr="0055317C" w:rsidRDefault="0055317C" w:rsidP="00176D05">
            <w:pPr>
              <w:outlineLvl w:val="0"/>
              <w:rPr>
                <w:rFonts w:ascii="Times New Roman" w:hAnsi="Times New Roman" w:cs="Times New Roman"/>
              </w:rPr>
            </w:pPr>
            <w:r w:rsidRPr="0055317C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4393" w:type="dxa"/>
          </w:tcPr>
          <w:p w:rsidR="002C741E" w:rsidRDefault="0055317C" w:rsidP="002C741E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5.1. </w:t>
            </w:r>
            <w:proofErr w:type="gramStart"/>
            <w:r w:rsidR="002C741E" w:rsidRPr="002C741E">
              <w:rPr>
                <w:rFonts w:ascii="Times New Roman" w:hAnsi="Times New Roman" w:cs="Times New Roman"/>
              </w:rPr>
              <w:t>По результатам выполнения сетевой организацией мероприятий по технологическому присоединению в соответствии с техническими условиями, сетевая организация составляет в электронной форме и размещает в личном кабинете потребителя акт о выполнении технических условий, содержащий перечень мероприятий, реализованных в соответствии с техническими условиями, и акт об осуществлении технологического присоединения</w:t>
            </w:r>
            <w:r w:rsidR="001B4724">
              <w:rPr>
                <w:rFonts w:ascii="Times New Roman" w:hAnsi="Times New Roman" w:cs="Times New Roman"/>
              </w:rPr>
              <w:t xml:space="preserve"> (уведомление о возможности присоединения)</w:t>
            </w:r>
            <w:r w:rsidR="002C741E" w:rsidRPr="002C741E">
              <w:rPr>
                <w:rFonts w:ascii="Times New Roman" w:hAnsi="Times New Roman" w:cs="Times New Roman"/>
              </w:rPr>
              <w:t>, подписанные усиленной квалифицированной электронной подписью уполномоченного лица сетевой организации, о</w:t>
            </w:r>
            <w:proofErr w:type="gramEnd"/>
            <w:r w:rsidR="002C741E" w:rsidRPr="002C741E">
              <w:rPr>
                <w:rFonts w:ascii="Times New Roman" w:hAnsi="Times New Roman" w:cs="Times New Roman"/>
              </w:rPr>
              <w:t xml:space="preserve"> чем сетевая организация, уведом</w:t>
            </w:r>
            <w:r w:rsidR="002C741E">
              <w:rPr>
                <w:rFonts w:ascii="Times New Roman" w:hAnsi="Times New Roman" w:cs="Times New Roman"/>
              </w:rPr>
              <w:t>ляет</w:t>
            </w:r>
            <w:r w:rsidR="002C741E" w:rsidRPr="002C741E">
              <w:rPr>
                <w:rFonts w:ascii="Times New Roman" w:hAnsi="Times New Roman" w:cs="Times New Roman"/>
              </w:rPr>
              <w:t xml:space="preserve"> заявителя. </w:t>
            </w:r>
          </w:p>
          <w:p w:rsidR="00916635" w:rsidRPr="00A4384B" w:rsidRDefault="002C741E" w:rsidP="002C741E">
            <w:pPr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C741E">
              <w:rPr>
                <w:rFonts w:ascii="Times New Roman" w:hAnsi="Times New Roman" w:cs="Times New Roman"/>
              </w:rPr>
              <w:t xml:space="preserve">Технологическое присоединение объектов </w:t>
            </w:r>
            <w:proofErr w:type="spellStart"/>
            <w:r w:rsidRPr="002C741E">
              <w:rPr>
                <w:rFonts w:ascii="Times New Roman" w:hAnsi="Times New Roman" w:cs="Times New Roman"/>
              </w:rPr>
              <w:t>микрогенерации</w:t>
            </w:r>
            <w:proofErr w:type="spellEnd"/>
            <w:r w:rsidRPr="002C741E">
              <w:rPr>
                <w:rFonts w:ascii="Times New Roman" w:hAnsi="Times New Roman" w:cs="Times New Roman"/>
              </w:rPr>
              <w:t xml:space="preserve"> к электрическим сетям сетевой организации осуществляется не ранее технологического присоединения </w:t>
            </w:r>
            <w:proofErr w:type="spellStart"/>
            <w:r w:rsidRPr="002C741E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C741E">
              <w:rPr>
                <w:rFonts w:ascii="Times New Roman" w:hAnsi="Times New Roman" w:cs="Times New Roman"/>
              </w:rPr>
              <w:t xml:space="preserve"> устройств потребителя электрической энергии, которому принадлежат на праве собственности или на ином законном основании такие объекты </w:t>
            </w:r>
            <w:proofErr w:type="spellStart"/>
            <w:r w:rsidRPr="002C741E">
              <w:rPr>
                <w:rFonts w:ascii="Times New Roman" w:hAnsi="Times New Roman" w:cs="Times New Roman"/>
              </w:rPr>
              <w:t>микрогенерации</w:t>
            </w:r>
            <w:proofErr w:type="spellEnd"/>
            <w:r w:rsidRPr="002C741E">
              <w:rPr>
                <w:rFonts w:ascii="Times New Roman" w:hAnsi="Times New Roman" w:cs="Times New Roman"/>
              </w:rPr>
              <w:t xml:space="preserve">, либо одновременно с технологическим присоединением </w:t>
            </w:r>
            <w:proofErr w:type="spellStart"/>
            <w:r w:rsidRPr="002C741E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C741E">
              <w:rPr>
                <w:rFonts w:ascii="Times New Roman" w:hAnsi="Times New Roman" w:cs="Times New Roman"/>
              </w:rPr>
              <w:t xml:space="preserve"> устройств потребителя электрической энергии. Технологическое присоединение объектов </w:t>
            </w:r>
            <w:proofErr w:type="spellStart"/>
            <w:r w:rsidRPr="002C741E">
              <w:rPr>
                <w:rFonts w:ascii="Times New Roman" w:hAnsi="Times New Roman" w:cs="Times New Roman"/>
              </w:rPr>
              <w:t>микрогенерации</w:t>
            </w:r>
            <w:proofErr w:type="spellEnd"/>
            <w:r w:rsidRPr="002C741E">
              <w:rPr>
                <w:rFonts w:ascii="Times New Roman" w:hAnsi="Times New Roman" w:cs="Times New Roman"/>
              </w:rPr>
              <w:t xml:space="preserve"> с использованием систем электроснабжения, предназначенных для обслуживания более одного помещения в здании, в том числе входящих в состав общего имущества многоквартирного дома, не допускается.</w:t>
            </w:r>
          </w:p>
        </w:tc>
        <w:tc>
          <w:tcPr>
            <w:tcW w:w="3686" w:type="dxa"/>
          </w:tcPr>
          <w:p w:rsidR="00916635" w:rsidRPr="004A356B" w:rsidRDefault="002C741E" w:rsidP="00176D05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электронном виде</w:t>
            </w:r>
          </w:p>
        </w:tc>
        <w:tc>
          <w:tcPr>
            <w:tcW w:w="2268" w:type="dxa"/>
          </w:tcPr>
          <w:p w:rsidR="00916635" w:rsidRPr="004A356B" w:rsidRDefault="002C741E" w:rsidP="00D604D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позднее окончания рабочего дня, в течение которого были составлены и размещены указанные документы.</w:t>
            </w:r>
          </w:p>
        </w:tc>
        <w:tc>
          <w:tcPr>
            <w:tcW w:w="1842" w:type="dxa"/>
          </w:tcPr>
          <w:p w:rsidR="00916635" w:rsidRPr="002C741E" w:rsidRDefault="00BF3CEE" w:rsidP="002C741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Пункт </w:t>
            </w:r>
            <w:r w:rsidR="002C741E">
              <w:rPr>
                <w:rFonts w:ascii="Times New Roman" w:hAnsi="Times New Roman" w:cs="Times New Roman"/>
              </w:rPr>
              <w:t>2(3), 110</w:t>
            </w:r>
            <w:r>
              <w:rPr>
                <w:rFonts w:ascii="Times New Roman" w:hAnsi="Times New Roman" w:cs="Times New Roman"/>
              </w:rPr>
              <w:t xml:space="preserve"> Правил</w:t>
            </w:r>
            <w:proofErr w:type="gramStart"/>
            <w:r w:rsidR="002C741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BF3CEE" w:rsidRPr="004A356B" w:rsidTr="004559C3">
        <w:tc>
          <w:tcPr>
            <w:tcW w:w="421" w:type="dxa"/>
          </w:tcPr>
          <w:p w:rsidR="00BF3CEE" w:rsidRPr="004A356B" w:rsidRDefault="00BF3CEE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3CEE" w:rsidRPr="004A356B" w:rsidRDefault="00BF3CEE" w:rsidP="00176D05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9949B0" w:rsidRDefault="00312B85" w:rsidP="0099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="009949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  <w:r w:rsidR="009949B0" w:rsidRPr="009949B0">
              <w:rPr>
                <w:rFonts w:ascii="Times New Roman" w:hAnsi="Times New Roman" w:cs="Times New Roman"/>
              </w:rPr>
              <w:t>Сетевая организация информирует гарантирующего поставщика, указанного в заявке, о составлении и размещении в личном кабинете потребителя акта об осуществлении технологического присоединения</w:t>
            </w:r>
            <w:r w:rsidR="001B4724">
              <w:rPr>
                <w:rFonts w:ascii="Times New Roman" w:hAnsi="Times New Roman" w:cs="Times New Roman"/>
              </w:rPr>
              <w:t xml:space="preserve"> (уведомления о возможности присоединения)</w:t>
            </w:r>
            <w:r w:rsidR="009949B0" w:rsidRPr="009949B0">
              <w:rPr>
                <w:rFonts w:ascii="Times New Roman" w:hAnsi="Times New Roman" w:cs="Times New Roman"/>
              </w:rPr>
              <w:t xml:space="preserve">. </w:t>
            </w:r>
          </w:p>
          <w:p w:rsidR="00BF3CEE" w:rsidRPr="004A356B" w:rsidRDefault="009949B0" w:rsidP="001B4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949B0">
              <w:rPr>
                <w:rFonts w:ascii="Times New Roman" w:hAnsi="Times New Roman" w:cs="Times New Roman"/>
              </w:rPr>
              <w:t>Со дня составления и размещения в личном кабинете потребителя акта об осуществлении технологического присоединения</w:t>
            </w:r>
            <w:r w:rsidR="001B4724">
              <w:rPr>
                <w:rFonts w:ascii="Times New Roman" w:hAnsi="Times New Roman" w:cs="Times New Roman"/>
              </w:rPr>
              <w:t xml:space="preserve"> (уведомления о возможности присоединения)</w:t>
            </w:r>
            <w:r w:rsidRPr="009949B0">
              <w:rPr>
                <w:rFonts w:ascii="Times New Roman" w:hAnsi="Times New Roman" w:cs="Times New Roman"/>
              </w:rPr>
              <w:t xml:space="preserve">, подписанного со стороны сетевой организации, гарантирующим поставщиком осуществляется исполнение обязательств по договору, обеспечивающему продажу на розничном рынке электрической энергии (мощности), выработанной на объектах </w:t>
            </w:r>
            <w:proofErr w:type="spellStart"/>
            <w:r w:rsidRPr="009949B0">
              <w:rPr>
                <w:rFonts w:ascii="Times New Roman" w:hAnsi="Times New Roman" w:cs="Times New Roman"/>
              </w:rPr>
              <w:t>микрогенерации</w:t>
            </w:r>
            <w:proofErr w:type="spellEnd"/>
            <w:r w:rsidRPr="009949B0">
              <w:rPr>
                <w:rFonts w:ascii="Times New Roman" w:hAnsi="Times New Roman" w:cs="Times New Roman"/>
              </w:rPr>
              <w:t>, технологическое присоединение которых осуществлялось.</w:t>
            </w:r>
          </w:p>
        </w:tc>
        <w:tc>
          <w:tcPr>
            <w:tcW w:w="3686" w:type="dxa"/>
          </w:tcPr>
          <w:p w:rsidR="00BF3CEE" w:rsidRPr="004A356B" w:rsidRDefault="009949B0" w:rsidP="0095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электронном виде</w:t>
            </w:r>
          </w:p>
        </w:tc>
        <w:tc>
          <w:tcPr>
            <w:tcW w:w="2268" w:type="dxa"/>
          </w:tcPr>
          <w:p w:rsidR="00BF3CEE" w:rsidRPr="004A356B" w:rsidRDefault="009949B0" w:rsidP="00994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окончания рабочего дня, в течение которого был составлен и размещен акт об осуществлении технологического присоединения в личном кабинете потребителя.</w:t>
            </w:r>
          </w:p>
        </w:tc>
        <w:tc>
          <w:tcPr>
            <w:tcW w:w="1842" w:type="dxa"/>
          </w:tcPr>
          <w:p w:rsidR="00BF3CEE" w:rsidRPr="004A356B" w:rsidRDefault="00BF3CEE" w:rsidP="009949B0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Пункт </w:t>
            </w:r>
            <w:r w:rsidR="009949B0">
              <w:rPr>
                <w:rFonts w:ascii="Times New Roman" w:hAnsi="Times New Roman" w:cs="Times New Roman"/>
              </w:rPr>
              <w:t>111, 113</w:t>
            </w:r>
            <w:r w:rsidRPr="004A356B">
              <w:rPr>
                <w:rFonts w:ascii="Times New Roman" w:hAnsi="Times New Roman" w:cs="Times New Roman"/>
              </w:rPr>
              <w:t xml:space="preserve"> Правил</w:t>
            </w:r>
            <w:proofErr w:type="gramStart"/>
            <w:r w:rsidR="009949B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4A35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3CEE" w:rsidRPr="004A356B" w:rsidTr="004559C3">
        <w:tc>
          <w:tcPr>
            <w:tcW w:w="421" w:type="dxa"/>
          </w:tcPr>
          <w:p w:rsidR="00BF3CEE" w:rsidRPr="004A356B" w:rsidRDefault="00BF3CEE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3CEE" w:rsidRPr="004A356B" w:rsidRDefault="00BF3CEE" w:rsidP="00176D05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BF3CEE" w:rsidRPr="00A4384B" w:rsidRDefault="00BF3CEE" w:rsidP="00E251B4">
            <w:pPr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6" w:type="dxa"/>
          </w:tcPr>
          <w:p w:rsidR="00BF3CEE" w:rsidRPr="004A356B" w:rsidRDefault="00BF3CEE" w:rsidP="00176D0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3CEE" w:rsidRPr="004A356B" w:rsidRDefault="00BF3CEE" w:rsidP="00D604D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BF3CEE" w:rsidRPr="004A356B" w:rsidRDefault="00BF3CEE" w:rsidP="00176D0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R="00795871" w:rsidRPr="004A356B" w:rsidTr="004559C3">
        <w:tc>
          <w:tcPr>
            <w:tcW w:w="421" w:type="dxa"/>
          </w:tcPr>
          <w:p w:rsidR="00795871" w:rsidRPr="00DE1D3D" w:rsidRDefault="00D82C1B" w:rsidP="00176D0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7" w:type="dxa"/>
          </w:tcPr>
          <w:p w:rsidR="00795871" w:rsidRPr="00795871" w:rsidRDefault="00D82C1B" w:rsidP="00176D05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замечаний</w:t>
            </w:r>
          </w:p>
        </w:tc>
        <w:tc>
          <w:tcPr>
            <w:tcW w:w="4393" w:type="dxa"/>
          </w:tcPr>
          <w:p w:rsidR="00795871" w:rsidRPr="004A356B" w:rsidRDefault="00795871" w:rsidP="00D82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  <w:r w:rsidRPr="00755416">
              <w:rPr>
                <w:rFonts w:ascii="Times New Roman" w:hAnsi="Times New Roman" w:cs="Times New Roman"/>
              </w:rPr>
              <w:t xml:space="preserve">. </w:t>
            </w:r>
            <w:r w:rsidR="00755416" w:rsidRPr="00755416">
              <w:rPr>
                <w:rFonts w:ascii="Times New Roman" w:hAnsi="Times New Roman" w:cs="Times New Roman"/>
              </w:rPr>
              <w:t xml:space="preserve">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актам. В случае поступления замечаний </w:t>
            </w:r>
            <w:proofErr w:type="gramStart"/>
            <w:r w:rsidR="00755416" w:rsidRPr="00755416">
              <w:rPr>
                <w:rFonts w:ascii="Times New Roman" w:hAnsi="Times New Roman" w:cs="Times New Roman"/>
              </w:rPr>
              <w:t>заявителя</w:t>
            </w:r>
            <w:proofErr w:type="gramEnd"/>
            <w:r w:rsidR="00755416" w:rsidRPr="00755416">
              <w:rPr>
                <w:rFonts w:ascii="Times New Roman" w:hAnsi="Times New Roman" w:cs="Times New Roman"/>
              </w:rPr>
              <w:t xml:space="preserve"> по причине несоответствия реализованных сетевой организацией мероприятий техническим условиям сетевая организация обязана их устранить.</w:t>
            </w:r>
          </w:p>
        </w:tc>
        <w:tc>
          <w:tcPr>
            <w:tcW w:w="3686" w:type="dxa"/>
          </w:tcPr>
          <w:p w:rsidR="00795871" w:rsidRPr="004A356B" w:rsidRDefault="00795871" w:rsidP="0079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5871" w:rsidRPr="004A356B" w:rsidRDefault="00755416" w:rsidP="0095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рабочих дней со дня поступления замечаний</w:t>
            </w:r>
          </w:p>
        </w:tc>
        <w:tc>
          <w:tcPr>
            <w:tcW w:w="1842" w:type="dxa"/>
          </w:tcPr>
          <w:p w:rsidR="00795871" w:rsidRPr="004A356B" w:rsidRDefault="00795871" w:rsidP="0075541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Пункт </w:t>
            </w:r>
            <w:r w:rsidR="00755416">
              <w:rPr>
                <w:rFonts w:ascii="Times New Roman" w:hAnsi="Times New Roman" w:cs="Times New Roman"/>
              </w:rPr>
              <w:t xml:space="preserve">110 </w:t>
            </w:r>
            <w:r w:rsidRPr="004A356B">
              <w:rPr>
                <w:rFonts w:ascii="Times New Roman" w:hAnsi="Times New Roman" w:cs="Times New Roman"/>
              </w:rPr>
              <w:t>Правил</w:t>
            </w:r>
            <w:proofErr w:type="gramStart"/>
            <w:r w:rsidR="0075541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4A35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5871" w:rsidRPr="004A356B" w:rsidTr="004559C3">
        <w:tc>
          <w:tcPr>
            <w:tcW w:w="421" w:type="dxa"/>
          </w:tcPr>
          <w:p w:rsidR="00795871" w:rsidRPr="00A4384B" w:rsidRDefault="00795871" w:rsidP="00080789">
            <w:pPr>
              <w:jc w:val="both"/>
              <w:outlineLvl w:val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871" w:rsidRPr="004A356B" w:rsidRDefault="00795871" w:rsidP="00080789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  <w:r w:rsidRPr="004A356B">
              <w:rPr>
                <w:rFonts w:ascii="Times New Roman" w:eastAsia="Calibri" w:hAnsi="Times New Roman" w:cs="Times New Roman"/>
              </w:rPr>
              <w:t>энергоснабжения (купли-продажи).</w:t>
            </w:r>
          </w:p>
        </w:tc>
        <w:tc>
          <w:tcPr>
            <w:tcW w:w="4393" w:type="dxa"/>
          </w:tcPr>
          <w:p w:rsidR="00755416" w:rsidRPr="00755416" w:rsidRDefault="00755416" w:rsidP="0075541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6.2.</w:t>
            </w:r>
            <w:r w:rsidR="00795871" w:rsidRPr="004A356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755416">
              <w:rPr>
                <w:rFonts w:ascii="Times New Roman" w:hAnsi="Times New Roman" w:cs="Times New Roman"/>
              </w:rPr>
              <w:t>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</w:t>
            </w:r>
            <w:r w:rsidR="001B4724">
              <w:rPr>
                <w:rFonts w:ascii="Times New Roman" w:hAnsi="Times New Roman" w:cs="Times New Roman"/>
              </w:rPr>
              <w:t xml:space="preserve"> (уведомления о возможности присоединения)</w:t>
            </w:r>
            <w:r w:rsidRPr="00755416">
              <w:rPr>
                <w:rFonts w:ascii="Times New Roman" w:hAnsi="Times New Roman" w:cs="Times New Roman"/>
              </w:rPr>
              <w:t xml:space="preserve"> в процессе поставки электрической энергии (мощности) потребителю будут установлены обстоятельства, свидетельствующие о ненадлежащем исполнении сетевой организацией технических условий, которые не были установлены заявителем, такой потребитель вправе в течение 6 месяцев после подписания со стороны</w:t>
            </w:r>
            <w:proofErr w:type="gramEnd"/>
            <w:r w:rsidRPr="00755416">
              <w:rPr>
                <w:rFonts w:ascii="Times New Roman" w:hAnsi="Times New Roman" w:cs="Times New Roman"/>
              </w:rPr>
              <w:t xml:space="preserve"> сетевой организации акта о выполнении технических условий и акта об осуществлении технологического присоединения</w:t>
            </w:r>
            <w:r w:rsidR="001B4724">
              <w:rPr>
                <w:rFonts w:ascii="Times New Roman" w:hAnsi="Times New Roman" w:cs="Times New Roman"/>
              </w:rPr>
              <w:t xml:space="preserve"> (уведомления о возможности присоединения)</w:t>
            </w:r>
            <w:r w:rsidRPr="00755416">
              <w:rPr>
                <w:rFonts w:ascii="Times New Roman" w:hAnsi="Times New Roman" w:cs="Times New Roman"/>
              </w:rPr>
              <w:t xml:space="preserve"> обратиться к сетевой организации за устранением указанных обстоятельств, а сетевая организация обязана устранить указанные обстоятельства.</w:t>
            </w:r>
          </w:p>
          <w:p w:rsidR="00795871" w:rsidRPr="004A356B" w:rsidRDefault="00795871" w:rsidP="00F714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5871" w:rsidRPr="004A356B" w:rsidRDefault="00755416" w:rsidP="0075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 рабочих дней со дня поступления обращения</w:t>
            </w:r>
          </w:p>
        </w:tc>
        <w:tc>
          <w:tcPr>
            <w:tcW w:w="1842" w:type="dxa"/>
          </w:tcPr>
          <w:p w:rsidR="00795871" w:rsidRPr="00755416" w:rsidRDefault="006539B7" w:rsidP="0075541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Пункт</w:t>
            </w:r>
            <w:r w:rsidR="00755416">
              <w:rPr>
                <w:rFonts w:ascii="Times New Roman" w:eastAsia="Calibri" w:hAnsi="Times New Roman" w:cs="Times New Roman"/>
              </w:rPr>
              <w:t xml:space="preserve"> 110</w:t>
            </w:r>
            <w:r w:rsidR="00795871" w:rsidRPr="004A356B">
              <w:rPr>
                <w:rFonts w:ascii="Times New Roman" w:eastAsia="Calibri" w:hAnsi="Times New Roman" w:cs="Times New Roman"/>
              </w:rPr>
              <w:t xml:space="preserve"> </w:t>
            </w:r>
            <w:r w:rsidR="00755416">
              <w:rPr>
                <w:rFonts w:ascii="Times New Roman" w:eastAsia="Calibri" w:hAnsi="Times New Roman" w:cs="Times New Roman"/>
              </w:rPr>
              <w:t>Правил</w:t>
            </w:r>
            <w:proofErr w:type="gramStart"/>
            <w:r w:rsidR="0075541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795871" w:rsidRPr="004A356B" w:rsidTr="004559C3">
        <w:tc>
          <w:tcPr>
            <w:tcW w:w="421" w:type="dxa"/>
          </w:tcPr>
          <w:p w:rsidR="00795871" w:rsidRPr="001F0AB6" w:rsidRDefault="001F0AB6" w:rsidP="00080789">
            <w:pPr>
              <w:jc w:val="both"/>
              <w:outlineLvl w:val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F0AB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95871" w:rsidRPr="004A356B" w:rsidRDefault="00795871" w:rsidP="00080789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795871" w:rsidRPr="004A356B" w:rsidRDefault="00795871" w:rsidP="001F0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eastAsia="Calibri" w:hAnsi="Times New Roman" w:cs="Times New Roman"/>
              </w:rPr>
              <w:t xml:space="preserve"> </w:t>
            </w:r>
            <w:r w:rsidR="009453A6">
              <w:rPr>
                <w:rFonts w:ascii="Times New Roman" w:eastAsia="Calibri" w:hAnsi="Times New Roman" w:cs="Times New Roman"/>
              </w:rPr>
              <w:t>7</w:t>
            </w:r>
            <w:r w:rsidRPr="00A4384B">
              <w:rPr>
                <w:rFonts w:ascii="Times New Roman" w:eastAsia="Calibri" w:hAnsi="Times New Roman" w:cs="Times New Roman"/>
              </w:rPr>
              <w:t>.</w:t>
            </w:r>
            <w:r w:rsidR="001F0AB6">
              <w:rPr>
                <w:rFonts w:ascii="Times New Roman" w:eastAsia="Calibri" w:hAnsi="Times New Roman" w:cs="Times New Roman"/>
              </w:rPr>
              <w:t>1</w:t>
            </w:r>
            <w:r w:rsidRPr="00A4384B">
              <w:rPr>
                <w:rFonts w:ascii="Times New Roman" w:eastAsia="Calibri" w:hAnsi="Times New Roman" w:cs="Times New Roman"/>
              </w:rPr>
              <w:t>.</w:t>
            </w:r>
            <w:r w:rsidR="001F0AB6">
              <w:rPr>
                <w:rFonts w:ascii="Times New Roman" w:eastAsia="Calibri" w:hAnsi="Times New Roman" w:cs="Times New Roman"/>
              </w:rPr>
              <w:t xml:space="preserve"> </w:t>
            </w:r>
            <w:r w:rsidR="00481A6E" w:rsidRPr="00481A6E">
              <w:rPr>
                <w:rFonts w:ascii="Times New Roman" w:hAnsi="Times New Roman" w:cs="Times New Roman"/>
              </w:rPr>
              <w:t>Заявители, после завершения процедуры технологического присоединения вправе обратиться к сетевой организации с требованием предоставления документов, которые были размещены сетевой организацией (гарантирующим поставщиком) в личном кабинете потребителя, на бумажном носителе.</w:t>
            </w:r>
          </w:p>
        </w:tc>
        <w:tc>
          <w:tcPr>
            <w:tcW w:w="3686" w:type="dxa"/>
          </w:tcPr>
          <w:p w:rsidR="00795871" w:rsidRPr="00481A6E" w:rsidRDefault="00481A6E" w:rsidP="001F0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81A6E">
              <w:rPr>
                <w:rFonts w:ascii="Times New Roman" w:hAnsi="Times New Roman" w:cs="Times New Roman"/>
              </w:rPr>
              <w:t>аправление документов, подписанных со стороны сетевой организации, на бумажном носителе.</w:t>
            </w:r>
          </w:p>
        </w:tc>
        <w:tc>
          <w:tcPr>
            <w:tcW w:w="2268" w:type="dxa"/>
          </w:tcPr>
          <w:p w:rsidR="00795871" w:rsidRPr="004A356B" w:rsidRDefault="001F0AB6" w:rsidP="001F0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30 календарных дней со дня обращения потребителя</w:t>
            </w:r>
          </w:p>
        </w:tc>
        <w:tc>
          <w:tcPr>
            <w:tcW w:w="1842" w:type="dxa"/>
          </w:tcPr>
          <w:p w:rsidR="00795871" w:rsidRPr="004A356B" w:rsidRDefault="00795871" w:rsidP="00E973CD">
            <w:pPr>
              <w:autoSpaceDE w:val="0"/>
              <w:autoSpaceDN w:val="0"/>
              <w:adjustRightInd w:val="0"/>
              <w:ind w:left="-32"/>
              <w:rPr>
                <w:rFonts w:ascii="Times New Roman" w:eastAsia="Calibri" w:hAnsi="Times New Roman" w:cs="Times New Roman"/>
              </w:rPr>
            </w:pPr>
            <w:r w:rsidRPr="004A356B">
              <w:rPr>
                <w:rFonts w:ascii="Times New Roman" w:eastAsia="Calibri" w:hAnsi="Times New Roman" w:cs="Times New Roman"/>
              </w:rPr>
              <w:t xml:space="preserve">Пункт </w:t>
            </w:r>
            <w:r w:rsidR="001F0AB6">
              <w:rPr>
                <w:rFonts w:ascii="Times New Roman" w:eastAsia="Calibri" w:hAnsi="Times New Roman" w:cs="Times New Roman"/>
              </w:rPr>
              <w:t>105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356B">
              <w:rPr>
                <w:rFonts w:ascii="Times New Roman" w:eastAsia="Calibri" w:hAnsi="Times New Roman" w:cs="Times New Roman"/>
              </w:rPr>
              <w:t>Правил</w:t>
            </w:r>
            <w:proofErr w:type="gramStart"/>
            <w:r w:rsidR="001F0AB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  <w:r w:rsidRPr="004A356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95871" w:rsidRPr="004A356B" w:rsidRDefault="00795871" w:rsidP="0008078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171D" w:rsidRDefault="0068171D" w:rsidP="00BF3AA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68171D" w:rsidRDefault="0068171D" w:rsidP="00BF3AA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D40F4C" w:rsidRDefault="00D40F4C" w:rsidP="000E246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0E2466" w:rsidRPr="008C5F76" w:rsidRDefault="000E2466" w:rsidP="000E246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8582"/>
          <w:sz w:val="24"/>
          <w:szCs w:val="24"/>
        </w:rPr>
      </w:pPr>
      <w:r w:rsidRPr="008C5F76">
        <w:rPr>
          <w:rFonts w:ascii="Times New Roman" w:hAnsi="Times New Roman" w:cs="Times New Roman"/>
          <w:b/>
          <w:color w:val="008582"/>
          <w:sz w:val="24"/>
          <w:szCs w:val="24"/>
        </w:rPr>
        <w:t>КОНТАКТНАЯ ИНФОРМАЦИЯ ДЛЯ НАПРАВЛЕНИЯ ОБРАЩЕНИЙ:</w:t>
      </w:r>
      <w:r w:rsidRPr="008C5F76">
        <w:rPr>
          <w:rFonts w:ascii="Times New Roman" w:hAnsi="Times New Roman" w:cs="Times New Roman"/>
          <w:color w:val="008582"/>
          <w:sz w:val="24"/>
          <w:szCs w:val="24"/>
        </w:rPr>
        <w:t xml:space="preserve"> </w:t>
      </w:r>
    </w:p>
    <w:p w:rsidR="00D40F4C" w:rsidRDefault="00D40F4C" w:rsidP="000E2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Подробную и</w:t>
      </w:r>
      <w:r w:rsidR="000E2466" w:rsidRPr="004A356B">
        <w:rPr>
          <w:rFonts w:ascii="Times New Roman" w:hAnsi="Times New Roman" w:cs="Times New Roman"/>
        </w:rPr>
        <w:t>нформацию об оказываемых ООО «</w:t>
      </w:r>
      <w:r w:rsidR="00A05288">
        <w:rPr>
          <w:rFonts w:ascii="Times New Roman" w:hAnsi="Times New Roman" w:cs="Times New Roman"/>
        </w:rPr>
        <w:t>ГИП-Электро</w:t>
      </w:r>
      <w:r w:rsidR="000E2466" w:rsidRPr="004A356B">
        <w:rPr>
          <w:rFonts w:ascii="Times New Roman" w:hAnsi="Times New Roman" w:cs="Times New Roman"/>
        </w:rPr>
        <w:t xml:space="preserve">» услугах можно получить в </w:t>
      </w:r>
      <w:r>
        <w:rPr>
          <w:rFonts w:ascii="Times New Roman" w:eastAsia="Calibri" w:hAnsi="Times New Roman" w:cs="Times New Roman"/>
        </w:rPr>
        <w:t>центральном офисе</w:t>
      </w:r>
      <w:r w:rsidRPr="00D40F4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Службе технологического присоединения потребителей</w:t>
      </w:r>
      <w:r>
        <w:rPr>
          <w:rFonts w:ascii="Times New Roman" w:eastAsia="Calibri" w:hAnsi="Times New Roman" w:cs="Times New Roman"/>
        </w:rPr>
        <w:t xml:space="preserve">, по адресу: </w:t>
      </w:r>
      <w:r w:rsidR="0052761E">
        <w:rPr>
          <w:rFonts w:ascii="Times New Roman" w:eastAsia="Calibri" w:hAnsi="Times New Roman" w:cs="Times New Roman"/>
        </w:rPr>
        <w:t xml:space="preserve">РБ, </w:t>
      </w:r>
      <w:r w:rsidR="00A05288">
        <w:rPr>
          <w:rFonts w:ascii="Times New Roman" w:eastAsia="Calibri" w:hAnsi="Times New Roman" w:cs="Times New Roman"/>
        </w:rPr>
        <w:t>г.</w:t>
      </w:r>
      <w:r w:rsidR="00641162">
        <w:rPr>
          <w:rFonts w:ascii="Times New Roman" w:eastAsia="Calibri" w:hAnsi="Times New Roman" w:cs="Times New Roman"/>
        </w:rPr>
        <w:t xml:space="preserve"> </w:t>
      </w:r>
      <w:r w:rsidR="00A05288">
        <w:rPr>
          <w:rFonts w:ascii="Times New Roman" w:eastAsia="Calibri" w:hAnsi="Times New Roman" w:cs="Times New Roman"/>
        </w:rPr>
        <w:t>Уф</w:t>
      </w:r>
      <w:r>
        <w:rPr>
          <w:rFonts w:ascii="Times New Roman" w:eastAsia="Calibri" w:hAnsi="Times New Roman" w:cs="Times New Roman"/>
        </w:rPr>
        <w:t>а</w:t>
      </w:r>
      <w:r w:rsidR="0052761E">
        <w:rPr>
          <w:rFonts w:ascii="Times New Roman" w:eastAsia="Calibri" w:hAnsi="Times New Roman" w:cs="Times New Roman"/>
        </w:rPr>
        <w:t>,</w:t>
      </w:r>
      <w:r w:rsidR="00641162">
        <w:rPr>
          <w:rFonts w:ascii="Times New Roman" w:eastAsia="Calibri" w:hAnsi="Times New Roman" w:cs="Times New Roman"/>
        </w:rPr>
        <w:t xml:space="preserve"> </w:t>
      </w:r>
      <w:r w:rsidRPr="004A356B">
        <w:rPr>
          <w:rFonts w:ascii="Times New Roman" w:hAnsi="Times New Roman" w:cs="Times New Roman"/>
        </w:rPr>
        <w:t>ул</w:t>
      </w:r>
      <w:proofErr w:type="gramStart"/>
      <w:r w:rsidRPr="004A356B">
        <w:rPr>
          <w:rFonts w:ascii="Times New Roman" w:hAnsi="Times New Roman" w:cs="Times New Roman"/>
        </w:rPr>
        <w:t>.</w:t>
      </w:r>
      <w:r w:rsidR="00122636">
        <w:rPr>
          <w:rFonts w:ascii="Times New Roman" w:hAnsi="Times New Roman" w:cs="Times New Roman"/>
        </w:rPr>
        <w:t>Б</w:t>
      </w:r>
      <w:proofErr w:type="gramEnd"/>
      <w:r w:rsidR="00122636">
        <w:rPr>
          <w:rFonts w:ascii="Times New Roman" w:hAnsi="Times New Roman" w:cs="Times New Roman"/>
        </w:rPr>
        <w:t>ессонова</w:t>
      </w:r>
      <w:r w:rsidRPr="004A356B">
        <w:rPr>
          <w:rFonts w:ascii="Times New Roman" w:hAnsi="Times New Roman" w:cs="Times New Roman"/>
        </w:rPr>
        <w:t xml:space="preserve">, </w:t>
      </w:r>
      <w:r w:rsidR="00122636">
        <w:rPr>
          <w:rFonts w:ascii="Times New Roman" w:hAnsi="Times New Roman" w:cs="Times New Roman"/>
        </w:rPr>
        <w:t>2Б</w:t>
      </w:r>
      <w:r w:rsidRPr="004A356B">
        <w:rPr>
          <w:rFonts w:ascii="Times New Roman" w:hAnsi="Times New Roman" w:cs="Times New Roman"/>
        </w:rPr>
        <w:t>,</w:t>
      </w:r>
      <w:r w:rsidRPr="004A356B">
        <w:rPr>
          <w:rFonts w:ascii="Times New Roman" w:eastAsia="Calibri" w:hAnsi="Times New Roman" w:cs="Times New Roman"/>
        </w:rPr>
        <w:t xml:space="preserve"> телефон: 8 (347) </w:t>
      </w:r>
      <w:r>
        <w:rPr>
          <w:rFonts w:ascii="Times New Roman" w:eastAsia="Calibri" w:hAnsi="Times New Roman" w:cs="Times New Roman"/>
        </w:rPr>
        <w:t>2</w:t>
      </w:r>
      <w:r w:rsidR="00122636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>8-</w:t>
      </w:r>
      <w:r w:rsidR="00122636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2</w:t>
      </w:r>
      <w:r w:rsidRPr="004A356B">
        <w:rPr>
          <w:rFonts w:ascii="Times New Roman" w:eastAsia="Calibri" w:hAnsi="Times New Roman" w:cs="Times New Roman"/>
        </w:rPr>
        <w:t>-</w:t>
      </w:r>
      <w:r w:rsidR="00122636">
        <w:rPr>
          <w:rFonts w:ascii="Times New Roman" w:eastAsia="Calibri" w:hAnsi="Times New Roman" w:cs="Times New Roman"/>
        </w:rPr>
        <w:t>20</w:t>
      </w:r>
      <w:r w:rsidRPr="004A356B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приемная</w:t>
      </w:r>
      <w:r w:rsidRPr="004A356B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. </w:t>
      </w:r>
    </w:p>
    <w:p w:rsidR="000E2466" w:rsidRPr="008C5F76" w:rsidRDefault="000E2466" w:rsidP="000E2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5"/>
          <w:rFonts w:ascii="Times New Roman" w:hAnsi="Times New Roman" w:cs="Times New Roman"/>
          <w:b/>
          <w:color w:val="008582"/>
          <w:sz w:val="24"/>
        </w:rPr>
      </w:pPr>
      <w:r w:rsidRPr="004A356B">
        <w:rPr>
          <w:rFonts w:ascii="Times New Roman" w:hAnsi="Times New Roman" w:cs="Times New Roman"/>
        </w:rPr>
        <w:t xml:space="preserve">Адреса </w:t>
      </w:r>
      <w:r w:rsidR="00641162">
        <w:rPr>
          <w:rFonts w:ascii="Times New Roman" w:hAnsi="Times New Roman" w:cs="Times New Roman"/>
        </w:rPr>
        <w:t>служб</w:t>
      </w:r>
      <w:r w:rsidRPr="004A356B">
        <w:rPr>
          <w:rFonts w:ascii="Times New Roman" w:hAnsi="Times New Roman" w:cs="Times New Roman"/>
        </w:rPr>
        <w:t xml:space="preserve"> присоединения потребителей в Производственных отделениях ООО «</w:t>
      </w:r>
      <w:proofErr w:type="spellStart"/>
      <w:r w:rsidR="00641162">
        <w:rPr>
          <w:rFonts w:ascii="Times New Roman" w:hAnsi="Times New Roman" w:cs="Times New Roman"/>
        </w:rPr>
        <w:t>ГИП-Электро</w:t>
      </w:r>
      <w:proofErr w:type="spellEnd"/>
      <w:r w:rsidRPr="004A356B">
        <w:rPr>
          <w:rFonts w:ascii="Times New Roman" w:hAnsi="Times New Roman" w:cs="Times New Roman"/>
        </w:rPr>
        <w:t>», расположенных на территории Республики Башкортостан, указаны на официальном сайте  ООО «</w:t>
      </w:r>
      <w:proofErr w:type="spellStart"/>
      <w:r w:rsidR="00641162">
        <w:rPr>
          <w:rFonts w:ascii="Times New Roman" w:hAnsi="Times New Roman" w:cs="Times New Roman"/>
        </w:rPr>
        <w:t>ГИП-Электро</w:t>
      </w:r>
      <w:proofErr w:type="spellEnd"/>
      <w:r w:rsidRPr="004A356B">
        <w:rPr>
          <w:rFonts w:ascii="Times New Roman" w:hAnsi="Times New Roman" w:cs="Times New Roman"/>
        </w:rPr>
        <w:t>» в сети «Интернет»</w:t>
      </w:r>
      <w:r w:rsidRPr="004A356B">
        <w:rPr>
          <w:rFonts w:ascii="Times New Roman" w:hAnsi="Times New Roman" w:cs="Times New Roman"/>
          <w:color w:val="0066FF"/>
        </w:rPr>
        <w:t xml:space="preserve"> </w:t>
      </w:r>
      <w:r w:rsidR="00641162" w:rsidRPr="008C5F76">
        <w:rPr>
          <w:rFonts w:ascii="Times New Roman" w:eastAsia="Calibri" w:hAnsi="Times New Roman" w:cs="Times New Roman"/>
          <w:b/>
          <w:color w:val="008582"/>
          <w:sz w:val="24"/>
          <w:lang w:val="en-US"/>
        </w:rPr>
        <w:t>http</w:t>
      </w:r>
      <w:r w:rsidR="00641162" w:rsidRPr="008C5F76">
        <w:rPr>
          <w:rFonts w:ascii="Times New Roman" w:eastAsia="Calibri" w:hAnsi="Times New Roman" w:cs="Times New Roman"/>
          <w:b/>
          <w:color w:val="008582"/>
          <w:sz w:val="24"/>
        </w:rPr>
        <w:t>://</w:t>
      </w:r>
      <w:proofErr w:type="spellStart"/>
      <w:r w:rsidR="00641162" w:rsidRPr="008C5F76">
        <w:rPr>
          <w:rFonts w:ascii="Times New Roman" w:eastAsia="Calibri" w:hAnsi="Times New Roman" w:cs="Times New Roman"/>
          <w:b/>
          <w:color w:val="008582"/>
          <w:sz w:val="24"/>
          <w:lang w:val="en-US"/>
        </w:rPr>
        <w:t>gipelektro</w:t>
      </w:r>
      <w:proofErr w:type="spellEnd"/>
      <w:r w:rsidR="00641162" w:rsidRPr="008C5F76">
        <w:rPr>
          <w:rFonts w:ascii="Times New Roman" w:eastAsia="Calibri" w:hAnsi="Times New Roman" w:cs="Times New Roman"/>
          <w:b/>
          <w:color w:val="008582"/>
          <w:sz w:val="24"/>
        </w:rPr>
        <w:t>.</w:t>
      </w:r>
      <w:proofErr w:type="spellStart"/>
      <w:r w:rsidR="00641162" w:rsidRPr="008C5F76">
        <w:rPr>
          <w:rFonts w:ascii="Times New Roman" w:eastAsia="Calibri" w:hAnsi="Times New Roman" w:cs="Times New Roman"/>
          <w:b/>
          <w:color w:val="008582"/>
          <w:sz w:val="24"/>
          <w:lang w:val="en-US"/>
        </w:rPr>
        <w:t>ru</w:t>
      </w:r>
      <w:proofErr w:type="spellEnd"/>
      <w:r w:rsidR="00641162" w:rsidRPr="008C5F76">
        <w:rPr>
          <w:rFonts w:ascii="Times New Roman" w:eastAsia="Calibri" w:hAnsi="Times New Roman" w:cs="Times New Roman"/>
          <w:b/>
          <w:color w:val="008582"/>
          <w:sz w:val="24"/>
        </w:rPr>
        <w:t>/</w:t>
      </w:r>
    </w:p>
    <w:p w:rsidR="000E2466" w:rsidRPr="004A356B" w:rsidRDefault="000E2466" w:rsidP="000E24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56B">
        <w:rPr>
          <w:rFonts w:ascii="Times New Roman" w:hAnsi="Times New Roman" w:cs="Times New Roman"/>
        </w:rPr>
        <w:t xml:space="preserve">При наличии обращений (жалоб) по вопросам технологического присоединения необходимо обратиться в </w:t>
      </w:r>
      <w:r w:rsidR="00D40F4C">
        <w:rPr>
          <w:rFonts w:ascii="Times New Roman" w:eastAsia="Calibri" w:hAnsi="Times New Roman" w:cs="Times New Roman"/>
        </w:rPr>
        <w:t>центральный</w:t>
      </w:r>
      <w:r w:rsidR="00641162">
        <w:rPr>
          <w:rFonts w:ascii="Times New Roman" w:eastAsia="Calibri" w:hAnsi="Times New Roman" w:cs="Times New Roman"/>
        </w:rPr>
        <w:t xml:space="preserve"> офис в г. Уфе</w:t>
      </w:r>
      <w:r w:rsidRPr="004A356B">
        <w:rPr>
          <w:rFonts w:ascii="Times New Roman" w:hAnsi="Times New Roman" w:cs="Times New Roman"/>
        </w:rPr>
        <w:t xml:space="preserve"> по адресу: </w:t>
      </w:r>
      <w:r w:rsidR="0052761E">
        <w:rPr>
          <w:rFonts w:ascii="Times New Roman" w:hAnsi="Times New Roman" w:cs="Times New Roman"/>
        </w:rPr>
        <w:t xml:space="preserve">РБ, </w:t>
      </w:r>
      <w:r w:rsidR="00641162" w:rsidRPr="004A356B">
        <w:rPr>
          <w:rFonts w:ascii="Times New Roman" w:hAnsi="Times New Roman" w:cs="Times New Roman"/>
        </w:rPr>
        <w:t>г.Уфа, ул.</w:t>
      </w:r>
      <w:r w:rsidR="0052761E">
        <w:rPr>
          <w:rFonts w:ascii="Times New Roman" w:hAnsi="Times New Roman" w:cs="Times New Roman"/>
        </w:rPr>
        <w:t>Бессонова, 2Б</w:t>
      </w:r>
      <w:r w:rsidRPr="004A356B">
        <w:rPr>
          <w:rFonts w:ascii="Times New Roman" w:hAnsi="Times New Roman" w:cs="Times New Roman"/>
        </w:rPr>
        <w:t>.</w:t>
      </w:r>
    </w:p>
    <w:p w:rsidR="000653F9" w:rsidRPr="00B8308D" w:rsidRDefault="000653F9" w:rsidP="000E2466">
      <w:pPr>
        <w:spacing w:after="0" w:line="240" w:lineRule="auto"/>
        <w:jc w:val="both"/>
        <w:outlineLvl w:val="0"/>
        <w:rPr>
          <w:sz w:val="24"/>
          <w:szCs w:val="24"/>
        </w:rPr>
      </w:pPr>
    </w:p>
    <w:sectPr w:rsidR="000653F9" w:rsidRPr="00B8308D" w:rsidSect="00236DC2">
      <w:footerReference w:type="default" r:id="rId10"/>
      <w:footerReference w:type="first" r:id="rId11"/>
      <w:pgSz w:w="16838" w:h="11906" w:orient="landscape"/>
      <w:pgMar w:top="709" w:right="850" w:bottom="568" w:left="1276" w:header="720" w:footer="305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73" w:rsidRDefault="008E2773" w:rsidP="00DC7CA8">
      <w:pPr>
        <w:spacing w:after="0" w:line="240" w:lineRule="auto"/>
      </w:pPr>
      <w:r>
        <w:separator/>
      </w:r>
    </w:p>
  </w:endnote>
  <w:endnote w:type="continuationSeparator" w:id="0">
    <w:p w:rsidR="008E2773" w:rsidRDefault="008E277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026946"/>
      <w:docPartObj>
        <w:docPartGallery w:val="Page Numbers (Bottom of Page)"/>
        <w:docPartUnique/>
      </w:docPartObj>
    </w:sdtPr>
    <w:sdtContent>
      <w:p w:rsidR="00755416" w:rsidRDefault="009B0C00">
        <w:pPr>
          <w:pStyle w:val="af9"/>
          <w:jc w:val="right"/>
        </w:pPr>
        <w:r>
          <w:rPr>
            <w:noProof/>
          </w:rPr>
          <w:fldChar w:fldCharType="begin"/>
        </w:r>
        <w:r w:rsidR="0075541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B47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416" w:rsidRPr="00F17504" w:rsidRDefault="00755416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4776017"/>
      <w:docPartObj>
        <w:docPartGallery w:val="Page Numbers (Bottom of Page)"/>
        <w:docPartUnique/>
      </w:docPartObj>
    </w:sdtPr>
    <w:sdtContent>
      <w:p w:rsidR="00755416" w:rsidRDefault="009B0C00">
        <w:pPr>
          <w:pStyle w:val="af9"/>
          <w:jc w:val="right"/>
        </w:pPr>
        <w:r>
          <w:rPr>
            <w:noProof/>
          </w:rPr>
          <w:fldChar w:fldCharType="begin"/>
        </w:r>
        <w:r w:rsidR="0075541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5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416" w:rsidRDefault="0075541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73" w:rsidRDefault="008E2773" w:rsidP="00DC7CA8">
      <w:pPr>
        <w:spacing w:after="0" w:line="240" w:lineRule="auto"/>
      </w:pPr>
      <w:r>
        <w:separator/>
      </w:r>
    </w:p>
  </w:footnote>
  <w:footnote w:type="continuationSeparator" w:id="0">
    <w:p w:rsidR="008E2773" w:rsidRDefault="008E2773" w:rsidP="00DC7CA8">
      <w:pPr>
        <w:spacing w:after="0" w:line="240" w:lineRule="auto"/>
      </w:pPr>
      <w:r>
        <w:continuationSeparator/>
      </w:r>
    </w:p>
  </w:footnote>
  <w:footnote w:id="1">
    <w:p w:rsidR="00755416" w:rsidRPr="004A356B" w:rsidRDefault="00755416" w:rsidP="006130FF">
      <w:pPr>
        <w:pStyle w:val="ac"/>
        <w:jc w:val="both"/>
        <w:rPr>
          <w:rFonts w:ascii="Times New Roman" w:hAnsi="Times New Roman" w:cs="Times New Roman"/>
        </w:rPr>
      </w:pPr>
      <w:r w:rsidRPr="004A356B">
        <w:rPr>
          <w:rStyle w:val="ae"/>
          <w:rFonts w:ascii="Times New Roman" w:hAnsi="Times New Roman" w:cs="Times New Roman"/>
        </w:rPr>
        <w:footnoteRef/>
      </w:r>
      <w:r w:rsidRPr="004A3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Обособленное подразделение ООО «ГИП-Электро»</w:t>
      </w:r>
      <w:r w:rsidRPr="004A356B">
        <w:rPr>
          <w:rFonts w:ascii="Times New Roman" w:hAnsi="Times New Roman" w:cs="Times New Roman"/>
        </w:rPr>
        <w:t xml:space="preserve"> (далее по тексту - </w:t>
      </w:r>
      <w:r>
        <w:rPr>
          <w:rFonts w:ascii="Times New Roman" w:hAnsi="Times New Roman" w:cs="Times New Roman"/>
        </w:rPr>
        <w:t>ОП</w:t>
      </w:r>
      <w:r w:rsidRPr="004A356B">
        <w:rPr>
          <w:rFonts w:ascii="Times New Roman" w:hAnsi="Times New Roman" w:cs="Times New Roman"/>
        </w:rPr>
        <w:t xml:space="preserve">), </w:t>
      </w:r>
      <w:r>
        <w:rPr>
          <w:rFonts w:ascii="Times New Roman" w:eastAsia="Calibri" w:hAnsi="Times New Roman" w:cs="Times New Roman"/>
        </w:rPr>
        <w:t>Центральный офис ООО «ГИП-Электро» в г.</w:t>
      </w:r>
      <w:r w:rsidR="006130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Уфа</w:t>
      </w:r>
      <w:r>
        <w:rPr>
          <w:rFonts w:ascii="Times New Roman" w:hAnsi="Times New Roman" w:cs="Times New Roman"/>
        </w:rPr>
        <w:t xml:space="preserve"> Служба технологического присоединения потребителей </w:t>
      </w:r>
      <w:r w:rsidRPr="004A356B">
        <w:rPr>
          <w:rFonts w:ascii="Times New Roman" w:hAnsi="Times New Roman" w:cs="Times New Roman"/>
        </w:rPr>
        <w:t xml:space="preserve"> (далее по тексту </w:t>
      </w:r>
      <w:r>
        <w:rPr>
          <w:rFonts w:ascii="Times New Roman" w:hAnsi="Times New Roman" w:cs="Times New Roman"/>
        </w:rPr>
        <w:t>–</w:t>
      </w:r>
      <w:r w:rsidRPr="004A3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СТПП</w:t>
      </w:r>
      <w:r w:rsidRPr="004A356B">
        <w:rPr>
          <w:rFonts w:ascii="Times New Roman" w:hAnsi="Times New Roman" w:cs="Times New Roman"/>
        </w:rPr>
        <w:t>).</w:t>
      </w:r>
    </w:p>
  </w:footnote>
  <w:footnote w:id="2">
    <w:p w:rsidR="00755416" w:rsidRPr="005C0DD1" w:rsidRDefault="00755416" w:rsidP="0061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56B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4A356B">
        <w:rPr>
          <w:rFonts w:ascii="Times New Roman" w:hAnsi="Times New Roman" w:cs="Times New Roman"/>
          <w:sz w:val="20"/>
          <w:szCs w:val="20"/>
        </w:rPr>
        <w:t xml:space="preserve"> «Правила технологического присоединения энергопринимающих устройств потребителей электрической</w:t>
      </w:r>
      <w:r w:rsidRPr="005C0DD1">
        <w:rPr>
          <w:rFonts w:ascii="Times New Roman" w:hAnsi="Times New Roman" w:cs="Times New Roman"/>
          <w:sz w:val="20"/>
          <w:szCs w:val="20"/>
        </w:rPr>
        <w:t xml:space="preserve">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</w:t>
      </w:r>
      <w:r>
        <w:rPr>
          <w:rFonts w:ascii="Times New Roman" w:hAnsi="Times New Roman" w:cs="Times New Roman"/>
          <w:sz w:val="20"/>
          <w:szCs w:val="20"/>
        </w:rPr>
        <w:t xml:space="preserve">утвержденные </w:t>
      </w:r>
      <w:r w:rsidRPr="005C0DD1">
        <w:rPr>
          <w:rFonts w:ascii="Times New Roman" w:hAnsi="Times New Roman" w:cs="Times New Roman"/>
          <w:sz w:val="20"/>
          <w:szCs w:val="20"/>
        </w:rPr>
        <w:t>Постановление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5C0DD1">
        <w:rPr>
          <w:rFonts w:ascii="Times New Roman" w:hAnsi="Times New Roman" w:cs="Times New Roman"/>
          <w:sz w:val="20"/>
          <w:szCs w:val="20"/>
        </w:rPr>
        <w:t xml:space="preserve"> Правительства РФ от 27.12.2004 N 861 (далее по тексту –Правила)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755416" w:rsidRDefault="00755416">
      <w:pPr>
        <w:pStyle w:val="ac"/>
        <w:rPr>
          <w:rFonts w:ascii="Times New Roman" w:hAnsi="Times New Roman" w:cs="Times New Roman"/>
        </w:rPr>
      </w:pPr>
      <w:r w:rsidRPr="005C0DD1">
        <w:rPr>
          <w:rStyle w:val="ae"/>
        </w:rPr>
        <w:footnoteRef/>
      </w:r>
      <w:r w:rsidRPr="005C0DD1">
        <w:t xml:space="preserve"> </w:t>
      </w:r>
      <w:r w:rsidRPr="005C0DD1">
        <w:rPr>
          <w:rFonts w:ascii="Times New Roman" w:hAnsi="Times New Roman" w:cs="Times New Roman"/>
        </w:rPr>
        <w:t>Договор об осуществлении технологического присоединения к электрическим сетям</w:t>
      </w:r>
      <w:r>
        <w:rPr>
          <w:rFonts w:ascii="Times New Roman" w:hAnsi="Times New Roman" w:cs="Times New Roman"/>
        </w:rPr>
        <w:t xml:space="preserve"> (</w:t>
      </w:r>
      <w:r w:rsidRPr="005C0DD1">
        <w:rPr>
          <w:rFonts w:ascii="Times New Roman" w:hAnsi="Times New Roman" w:cs="Times New Roman"/>
        </w:rPr>
        <w:t>далее по тексту- договор)</w:t>
      </w:r>
      <w:r>
        <w:rPr>
          <w:rFonts w:ascii="Times New Roman" w:hAnsi="Times New Roman" w:cs="Times New Roman"/>
        </w:rPr>
        <w:t>.</w:t>
      </w:r>
    </w:p>
    <w:p w:rsidR="00755416" w:rsidRPr="003557CE" w:rsidRDefault="00755416" w:rsidP="00A05288">
      <w:pPr>
        <w:pStyle w:val="ConsPlusNormal"/>
        <w:jc w:val="both"/>
        <w:rPr>
          <w:rFonts w:ascii="Times New Roman" w:hAnsi="Times New Roman" w:cs="Times New Roman"/>
        </w:rPr>
      </w:pPr>
    </w:p>
    <w:p w:rsidR="00755416" w:rsidRPr="005C0DD1" w:rsidRDefault="00755416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AF5"/>
    <w:multiLevelType w:val="hybridMultilevel"/>
    <w:tmpl w:val="362A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E3B06"/>
    <w:multiLevelType w:val="hybridMultilevel"/>
    <w:tmpl w:val="42CC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653F9"/>
    <w:rsid w:val="00000CC2"/>
    <w:rsid w:val="0001162F"/>
    <w:rsid w:val="000136F8"/>
    <w:rsid w:val="00017E3F"/>
    <w:rsid w:val="00022F24"/>
    <w:rsid w:val="0002340B"/>
    <w:rsid w:val="000237B9"/>
    <w:rsid w:val="00023EA5"/>
    <w:rsid w:val="0002598C"/>
    <w:rsid w:val="00026177"/>
    <w:rsid w:val="0003348D"/>
    <w:rsid w:val="000379C0"/>
    <w:rsid w:val="00041643"/>
    <w:rsid w:val="00042340"/>
    <w:rsid w:val="0004613C"/>
    <w:rsid w:val="00053198"/>
    <w:rsid w:val="0006404F"/>
    <w:rsid w:val="000653F9"/>
    <w:rsid w:val="00073823"/>
    <w:rsid w:val="00073B2B"/>
    <w:rsid w:val="00080789"/>
    <w:rsid w:val="000825BA"/>
    <w:rsid w:val="00085FF6"/>
    <w:rsid w:val="00092E1A"/>
    <w:rsid w:val="000A2A11"/>
    <w:rsid w:val="000A3335"/>
    <w:rsid w:val="000A5FEE"/>
    <w:rsid w:val="000B052E"/>
    <w:rsid w:val="000B3828"/>
    <w:rsid w:val="000C58CE"/>
    <w:rsid w:val="000C6F32"/>
    <w:rsid w:val="000D0187"/>
    <w:rsid w:val="000D0D64"/>
    <w:rsid w:val="000D474D"/>
    <w:rsid w:val="000E2466"/>
    <w:rsid w:val="000E530B"/>
    <w:rsid w:val="000E710C"/>
    <w:rsid w:val="000E7A3E"/>
    <w:rsid w:val="000F4C79"/>
    <w:rsid w:val="000F7A53"/>
    <w:rsid w:val="001120E8"/>
    <w:rsid w:val="00122636"/>
    <w:rsid w:val="00137B61"/>
    <w:rsid w:val="00142EA5"/>
    <w:rsid w:val="001452AF"/>
    <w:rsid w:val="00151AD7"/>
    <w:rsid w:val="00152B9D"/>
    <w:rsid w:val="001533DF"/>
    <w:rsid w:val="00164660"/>
    <w:rsid w:val="00164E15"/>
    <w:rsid w:val="00166D9F"/>
    <w:rsid w:val="00170113"/>
    <w:rsid w:val="00174B49"/>
    <w:rsid w:val="00175337"/>
    <w:rsid w:val="00176D05"/>
    <w:rsid w:val="00180FF9"/>
    <w:rsid w:val="00182892"/>
    <w:rsid w:val="00187BF5"/>
    <w:rsid w:val="0019014D"/>
    <w:rsid w:val="001908F3"/>
    <w:rsid w:val="00195358"/>
    <w:rsid w:val="001B4724"/>
    <w:rsid w:val="001C21F2"/>
    <w:rsid w:val="001D1B8B"/>
    <w:rsid w:val="001D45A0"/>
    <w:rsid w:val="001D60D8"/>
    <w:rsid w:val="001E4B6E"/>
    <w:rsid w:val="001F0AB6"/>
    <w:rsid w:val="001F0D06"/>
    <w:rsid w:val="001F44D2"/>
    <w:rsid w:val="001F796E"/>
    <w:rsid w:val="00200D0C"/>
    <w:rsid w:val="002018BF"/>
    <w:rsid w:val="00206CD3"/>
    <w:rsid w:val="0021262A"/>
    <w:rsid w:val="0022778E"/>
    <w:rsid w:val="00231805"/>
    <w:rsid w:val="00232015"/>
    <w:rsid w:val="002324D7"/>
    <w:rsid w:val="00233155"/>
    <w:rsid w:val="00236DC2"/>
    <w:rsid w:val="00242530"/>
    <w:rsid w:val="0024553C"/>
    <w:rsid w:val="00251BEC"/>
    <w:rsid w:val="0025200D"/>
    <w:rsid w:val="00266BCB"/>
    <w:rsid w:val="00270C48"/>
    <w:rsid w:val="00280FAB"/>
    <w:rsid w:val="002848A8"/>
    <w:rsid w:val="002856C1"/>
    <w:rsid w:val="002875A3"/>
    <w:rsid w:val="002877AE"/>
    <w:rsid w:val="002948E6"/>
    <w:rsid w:val="0029622E"/>
    <w:rsid w:val="002963F2"/>
    <w:rsid w:val="002978AF"/>
    <w:rsid w:val="002A16A3"/>
    <w:rsid w:val="002A3BA1"/>
    <w:rsid w:val="002A4954"/>
    <w:rsid w:val="002A5552"/>
    <w:rsid w:val="002B3521"/>
    <w:rsid w:val="002B543B"/>
    <w:rsid w:val="002B7077"/>
    <w:rsid w:val="002C24EC"/>
    <w:rsid w:val="002C4AB2"/>
    <w:rsid w:val="002C56E2"/>
    <w:rsid w:val="002C741E"/>
    <w:rsid w:val="002C7B3B"/>
    <w:rsid w:val="002D7093"/>
    <w:rsid w:val="002E0E93"/>
    <w:rsid w:val="002E423E"/>
    <w:rsid w:val="002F081C"/>
    <w:rsid w:val="00312B85"/>
    <w:rsid w:val="00317B53"/>
    <w:rsid w:val="0032200A"/>
    <w:rsid w:val="0032230E"/>
    <w:rsid w:val="00326913"/>
    <w:rsid w:val="00332BF5"/>
    <w:rsid w:val="0034119D"/>
    <w:rsid w:val="00341C28"/>
    <w:rsid w:val="00344447"/>
    <w:rsid w:val="00347A15"/>
    <w:rsid w:val="0037142D"/>
    <w:rsid w:val="0039067A"/>
    <w:rsid w:val="0039557A"/>
    <w:rsid w:val="003A525D"/>
    <w:rsid w:val="003A6292"/>
    <w:rsid w:val="003B4687"/>
    <w:rsid w:val="003B555E"/>
    <w:rsid w:val="003B6F93"/>
    <w:rsid w:val="003C556E"/>
    <w:rsid w:val="003C6E04"/>
    <w:rsid w:val="003D4D3D"/>
    <w:rsid w:val="003D4FBB"/>
    <w:rsid w:val="003F3806"/>
    <w:rsid w:val="003F39CA"/>
    <w:rsid w:val="003F4A21"/>
    <w:rsid w:val="003F5301"/>
    <w:rsid w:val="003F571F"/>
    <w:rsid w:val="00401788"/>
    <w:rsid w:val="0040345C"/>
    <w:rsid w:val="00404D7F"/>
    <w:rsid w:val="00405B1D"/>
    <w:rsid w:val="00405E12"/>
    <w:rsid w:val="0041124A"/>
    <w:rsid w:val="00412374"/>
    <w:rsid w:val="00420452"/>
    <w:rsid w:val="00435E43"/>
    <w:rsid w:val="00442712"/>
    <w:rsid w:val="00443775"/>
    <w:rsid w:val="00447715"/>
    <w:rsid w:val="00450CA4"/>
    <w:rsid w:val="004559C3"/>
    <w:rsid w:val="004674AC"/>
    <w:rsid w:val="00481A6E"/>
    <w:rsid w:val="00495486"/>
    <w:rsid w:val="004A356B"/>
    <w:rsid w:val="004A4D60"/>
    <w:rsid w:val="004B187F"/>
    <w:rsid w:val="004B46DD"/>
    <w:rsid w:val="004B7C03"/>
    <w:rsid w:val="004C468F"/>
    <w:rsid w:val="004D2FC8"/>
    <w:rsid w:val="004D4BFE"/>
    <w:rsid w:val="004D6919"/>
    <w:rsid w:val="004E6FBD"/>
    <w:rsid w:val="004F0B7A"/>
    <w:rsid w:val="004F534B"/>
    <w:rsid w:val="004F68F4"/>
    <w:rsid w:val="004F6E30"/>
    <w:rsid w:val="0051045A"/>
    <w:rsid w:val="005105E2"/>
    <w:rsid w:val="00510EF5"/>
    <w:rsid w:val="00511FA8"/>
    <w:rsid w:val="0051352D"/>
    <w:rsid w:val="00515E7D"/>
    <w:rsid w:val="00524428"/>
    <w:rsid w:val="0052761E"/>
    <w:rsid w:val="00534E9A"/>
    <w:rsid w:val="00545DF6"/>
    <w:rsid w:val="00552174"/>
    <w:rsid w:val="0055236B"/>
    <w:rsid w:val="0055317C"/>
    <w:rsid w:val="00557796"/>
    <w:rsid w:val="00563325"/>
    <w:rsid w:val="005642E3"/>
    <w:rsid w:val="0056768A"/>
    <w:rsid w:val="005712D4"/>
    <w:rsid w:val="00573503"/>
    <w:rsid w:val="005748C2"/>
    <w:rsid w:val="00577BA0"/>
    <w:rsid w:val="00584BD8"/>
    <w:rsid w:val="0058566D"/>
    <w:rsid w:val="0059287F"/>
    <w:rsid w:val="005B55CA"/>
    <w:rsid w:val="005B627E"/>
    <w:rsid w:val="005C0DD1"/>
    <w:rsid w:val="005C22A7"/>
    <w:rsid w:val="005C613B"/>
    <w:rsid w:val="005D0A4E"/>
    <w:rsid w:val="005E038D"/>
    <w:rsid w:val="005E0FCD"/>
    <w:rsid w:val="005E5AAE"/>
    <w:rsid w:val="005F1866"/>
    <w:rsid w:val="005F2F3E"/>
    <w:rsid w:val="0060307F"/>
    <w:rsid w:val="006130FF"/>
    <w:rsid w:val="00614532"/>
    <w:rsid w:val="00620C3D"/>
    <w:rsid w:val="00621E3E"/>
    <w:rsid w:val="00621E73"/>
    <w:rsid w:val="006228BB"/>
    <w:rsid w:val="00623306"/>
    <w:rsid w:val="00624A73"/>
    <w:rsid w:val="0063082A"/>
    <w:rsid w:val="00640439"/>
    <w:rsid w:val="00640BFA"/>
    <w:rsid w:val="00641162"/>
    <w:rsid w:val="00642C1F"/>
    <w:rsid w:val="00645229"/>
    <w:rsid w:val="0065173C"/>
    <w:rsid w:val="00652E28"/>
    <w:rsid w:val="006539B7"/>
    <w:rsid w:val="006576BD"/>
    <w:rsid w:val="00664ED5"/>
    <w:rsid w:val="00666E7C"/>
    <w:rsid w:val="0067239B"/>
    <w:rsid w:val="00675DBB"/>
    <w:rsid w:val="00677F5A"/>
    <w:rsid w:val="0068171D"/>
    <w:rsid w:val="006846C1"/>
    <w:rsid w:val="00690D12"/>
    <w:rsid w:val="00695531"/>
    <w:rsid w:val="006A3ACA"/>
    <w:rsid w:val="006B5553"/>
    <w:rsid w:val="006B71B3"/>
    <w:rsid w:val="006C1122"/>
    <w:rsid w:val="006D064C"/>
    <w:rsid w:val="006D2098"/>
    <w:rsid w:val="006D2EDE"/>
    <w:rsid w:val="006F2514"/>
    <w:rsid w:val="006F446F"/>
    <w:rsid w:val="006F7F52"/>
    <w:rsid w:val="0070128B"/>
    <w:rsid w:val="0071092B"/>
    <w:rsid w:val="0071374B"/>
    <w:rsid w:val="0071560F"/>
    <w:rsid w:val="00725872"/>
    <w:rsid w:val="00755416"/>
    <w:rsid w:val="00762B2B"/>
    <w:rsid w:val="00764943"/>
    <w:rsid w:val="0076540C"/>
    <w:rsid w:val="00776C32"/>
    <w:rsid w:val="0078335E"/>
    <w:rsid w:val="007857ED"/>
    <w:rsid w:val="007877ED"/>
    <w:rsid w:val="007900B6"/>
    <w:rsid w:val="007919F1"/>
    <w:rsid w:val="00791DED"/>
    <w:rsid w:val="00793DDB"/>
    <w:rsid w:val="00795871"/>
    <w:rsid w:val="007A2C8F"/>
    <w:rsid w:val="007A3C5B"/>
    <w:rsid w:val="007A41A7"/>
    <w:rsid w:val="007A5F90"/>
    <w:rsid w:val="007A6FF1"/>
    <w:rsid w:val="007C0BB9"/>
    <w:rsid w:val="007C2041"/>
    <w:rsid w:val="007C5088"/>
    <w:rsid w:val="007C59B1"/>
    <w:rsid w:val="007D10D6"/>
    <w:rsid w:val="007D36B2"/>
    <w:rsid w:val="007E41FA"/>
    <w:rsid w:val="007E780F"/>
    <w:rsid w:val="007F10F0"/>
    <w:rsid w:val="00806C78"/>
    <w:rsid w:val="008100E5"/>
    <w:rsid w:val="00810417"/>
    <w:rsid w:val="008117CC"/>
    <w:rsid w:val="00823FF3"/>
    <w:rsid w:val="00824E68"/>
    <w:rsid w:val="008254DA"/>
    <w:rsid w:val="0082713E"/>
    <w:rsid w:val="0082773A"/>
    <w:rsid w:val="00844D1C"/>
    <w:rsid w:val="00845F79"/>
    <w:rsid w:val="00863174"/>
    <w:rsid w:val="00866930"/>
    <w:rsid w:val="008701F2"/>
    <w:rsid w:val="008740F6"/>
    <w:rsid w:val="008A3D6B"/>
    <w:rsid w:val="008C1468"/>
    <w:rsid w:val="008C25F0"/>
    <w:rsid w:val="008C2E25"/>
    <w:rsid w:val="008C5F76"/>
    <w:rsid w:val="008C64E4"/>
    <w:rsid w:val="008D2883"/>
    <w:rsid w:val="008D2E8D"/>
    <w:rsid w:val="008D3F0D"/>
    <w:rsid w:val="008E03CF"/>
    <w:rsid w:val="008E0947"/>
    <w:rsid w:val="008E16CB"/>
    <w:rsid w:val="008E2773"/>
    <w:rsid w:val="008E325B"/>
    <w:rsid w:val="008E45AD"/>
    <w:rsid w:val="008E68BB"/>
    <w:rsid w:val="008F59F9"/>
    <w:rsid w:val="009001F4"/>
    <w:rsid w:val="00902478"/>
    <w:rsid w:val="00904E58"/>
    <w:rsid w:val="009109F7"/>
    <w:rsid w:val="00916635"/>
    <w:rsid w:val="00922233"/>
    <w:rsid w:val="00924572"/>
    <w:rsid w:val="009453A6"/>
    <w:rsid w:val="0095097C"/>
    <w:rsid w:val="00950C31"/>
    <w:rsid w:val="00955E16"/>
    <w:rsid w:val="00956A0E"/>
    <w:rsid w:val="00984412"/>
    <w:rsid w:val="009935C7"/>
    <w:rsid w:val="009949B0"/>
    <w:rsid w:val="00996EEC"/>
    <w:rsid w:val="009B0C00"/>
    <w:rsid w:val="009B7BCC"/>
    <w:rsid w:val="009D0D29"/>
    <w:rsid w:val="009D7322"/>
    <w:rsid w:val="009E1402"/>
    <w:rsid w:val="009E17FF"/>
    <w:rsid w:val="009F37EA"/>
    <w:rsid w:val="00A05288"/>
    <w:rsid w:val="00A13B84"/>
    <w:rsid w:val="00A14205"/>
    <w:rsid w:val="00A22C5F"/>
    <w:rsid w:val="00A2300E"/>
    <w:rsid w:val="00A36EC0"/>
    <w:rsid w:val="00A37648"/>
    <w:rsid w:val="00A42C0D"/>
    <w:rsid w:val="00A4384B"/>
    <w:rsid w:val="00A44E14"/>
    <w:rsid w:val="00A474DD"/>
    <w:rsid w:val="00A52718"/>
    <w:rsid w:val="00A600E3"/>
    <w:rsid w:val="00A61E75"/>
    <w:rsid w:val="00A67783"/>
    <w:rsid w:val="00A705D8"/>
    <w:rsid w:val="00A70AB4"/>
    <w:rsid w:val="00A7399D"/>
    <w:rsid w:val="00A77DDD"/>
    <w:rsid w:val="00A9291A"/>
    <w:rsid w:val="00A930C1"/>
    <w:rsid w:val="00AB4287"/>
    <w:rsid w:val="00AB65CF"/>
    <w:rsid w:val="00AB7607"/>
    <w:rsid w:val="00AC7565"/>
    <w:rsid w:val="00AE08E3"/>
    <w:rsid w:val="00AE576B"/>
    <w:rsid w:val="00AF64AE"/>
    <w:rsid w:val="00AF67C0"/>
    <w:rsid w:val="00B04094"/>
    <w:rsid w:val="00B118E9"/>
    <w:rsid w:val="00B12DF3"/>
    <w:rsid w:val="00B1423C"/>
    <w:rsid w:val="00B1471A"/>
    <w:rsid w:val="00B20787"/>
    <w:rsid w:val="00B21E29"/>
    <w:rsid w:val="00B27CCB"/>
    <w:rsid w:val="00B30E02"/>
    <w:rsid w:val="00B35AED"/>
    <w:rsid w:val="00B36C35"/>
    <w:rsid w:val="00B40D8E"/>
    <w:rsid w:val="00B410E7"/>
    <w:rsid w:val="00B436A1"/>
    <w:rsid w:val="00B45822"/>
    <w:rsid w:val="00B4683B"/>
    <w:rsid w:val="00B564E5"/>
    <w:rsid w:val="00B6353A"/>
    <w:rsid w:val="00B6616D"/>
    <w:rsid w:val="00B71013"/>
    <w:rsid w:val="00B74069"/>
    <w:rsid w:val="00B76812"/>
    <w:rsid w:val="00B8308D"/>
    <w:rsid w:val="00B84849"/>
    <w:rsid w:val="00B87C2B"/>
    <w:rsid w:val="00B90E15"/>
    <w:rsid w:val="00BA00C5"/>
    <w:rsid w:val="00BA05A5"/>
    <w:rsid w:val="00BA531D"/>
    <w:rsid w:val="00BA6073"/>
    <w:rsid w:val="00BA7D25"/>
    <w:rsid w:val="00BA7F88"/>
    <w:rsid w:val="00BB4032"/>
    <w:rsid w:val="00BB61F4"/>
    <w:rsid w:val="00BB7AE2"/>
    <w:rsid w:val="00BC1461"/>
    <w:rsid w:val="00BD087E"/>
    <w:rsid w:val="00BD506A"/>
    <w:rsid w:val="00BE6575"/>
    <w:rsid w:val="00BE7298"/>
    <w:rsid w:val="00BE7362"/>
    <w:rsid w:val="00BF3AAA"/>
    <w:rsid w:val="00BF3CEE"/>
    <w:rsid w:val="00BF655C"/>
    <w:rsid w:val="00C02B7A"/>
    <w:rsid w:val="00C05A4F"/>
    <w:rsid w:val="00C20511"/>
    <w:rsid w:val="00C2064F"/>
    <w:rsid w:val="00C25402"/>
    <w:rsid w:val="00C25F4B"/>
    <w:rsid w:val="00C379FF"/>
    <w:rsid w:val="00C458B0"/>
    <w:rsid w:val="00C469B5"/>
    <w:rsid w:val="00C46B73"/>
    <w:rsid w:val="00C514F8"/>
    <w:rsid w:val="00C52F67"/>
    <w:rsid w:val="00C54371"/>
    <w:rsid w:val="00C71B08"/>
    <w:rsid w:val="00C74D96"/>
    <w:rsid w:val="00C75E65"/>
    <w:rsid w:val="00C7708F"/>
    <w:rsid w:val="00C86089"/>
    <w:rsid w:val="00CA183B"/>
    <w:rsid w:val="00CA1E91"/>
    <w:rsid w:val="00CA34F7"/>
    <w:rsid w:val="00CA45CB"/>
    <w:rsid w:val="00CA6A02"/>
    <w:rsid w:val="00CB017E"/>
    <w:rsid w:val="00CB3784"/>
    <w:rsid w:val="00CB51F5"/>
    <w:rsid w:val="00CB6749"/>
    <w:rsid w:val="00CB6C50"/>
    <w:rsid w:val="00CC1A0A"/>
    <w:rsid w:val="00CC211B"/>
    <w:rsid w:val="00CC38ED"/>
    <w:rsid w:val="00CC5680"/>
    <w:rsid w:val="00CC64D5"/>
    <w:rsid w:val="00CD26B4"/>
    <w:rsid w:val="00CD4AAB"/>
    <w:rsid w:val="00CE1974"/>
    <w:rsid w:val="00CF1785"/>
    <w:rsid w:val="00D1019A"/>
    <w:rsid w:val="00D1042F"/>
    <w:rsid w:val="00D10966"/>
    <w:rsid w:val="00D24272"/>
    <w:rsid w:val="00D25F08"/>
    <w:rsid w:val="00D328B3"/>
    <w:rsid w:val="00D34055"/>
    <w:rsid w:val="00D3455D"/>
    <w:rsid w:val="00D345E7"/>
    <w:rsid w:val="00D40F4C"/>
    <w:rsid w:val="00D47D80"/>
    <w:rsid w:val="00D50CC7"/>
    <w:rsid w:val="00D50D6E"/>
    <w:rsid w:val="00D604D5"/>
    <w:rsid w:val="00D63D3F"/>
    <w:rsid w:val="00D63E8B"/>
    <w:rsid w:val="00D66D11"/>
    <w:rsid w:val="00D679FC"/>
    <w:rsid w:val="00D73C9D"/>
    <w:rsid w:val="00D748FA"/>
    <w:rsid w:val="00D82C1B"/>
    <w:rsid w:val="00D83F46"/>
    <w:rsid w:val="00D84C80"/>
    <w:rsid w:val="00D84DB6"/>
    <w:rsid w:val="00D86F95"/>
    <w:rsid w:val="00D933B8"/>
    <w:rsid w:val="00DA4043"/>
    <w:rsid w:val="00DA7B2A"/>
    <w:rsid w:val="00DC03DD"/>
    <w:rsid w:val="00DC1F7A"/>
    <w:rsid w:val="00DC4247"/>
    <w:rsid w:val="00DC7CA8"/>
    <w:rsid w:val="00DD10CA"/>
    <w:rsid w:val="00DE1D3D"/>
    <w:rsid w:val="00DE60D3"/>
    <w:rsid w:val="00DF79C5"/>
    <w:rsid w:val="00E00A2E"/>
    <w:rsid w:val="00E01206"/>
    <w:rsid w:val="00E05B88"/>
    <w:rsid w:val="00E20DAF"/>
    <w:rsid w:val="00E251B4"/>
    <w:rsid w:val="00E36F56"/>
    <w:rsid w:val="00E42930"/>
    <w:rsid w:val="00E47ABE"/>
    <w:rsid w:val="00E5056E"/>
    <w:rsid w:val="00E5095F"/>
    <w:rsid w:val="00E51AD8"/>
    <w:rsid w:val="00E5394D"/>
    <w:rsid w:val="00E53D9B"/>
    <w:rsid w:val="00E54F87"/>
    <w:rsid w:val="00E557B2"/>
    <w:rsid w:val="00E610F1"/>
    <w:rsid w:val="00E70070"/>
    <w:rsid w:val="00E70F7F"/>
    <w:rsid w:val="00E71F7A"/>
    <w:rsid w:val="00E73205"/>
    <w:rsid w:val="00E745B6"/>
    <w:rsid w:val="00E777B4"/>
    <w:rsid w:val="00E82DFF"/>
    <w:rsid w:val="00E82FA4"/>
    <w:rsid w:val="00E973CD"/>
    <w:rsid w:val="00E97A21"/>
    <w:rsid w:val="00EA50BA"/>
    <w:rsid w:val="00EA53BE"/>
    <w:rsid w:val="00EC4B34"/>
    <w:rsid w:val="00EC6F80"/>
    <w:rsid w:val="00ED11E9"/>
    <w:rsid w:val="00ED2747"/>
    <w:rsid w:val="00ED42E7"/>
    <w:rsid w:val="00ED4B82"/>
    <w:rsid w:val="00ED5898"/>
    <w:rsid w:val="00EE243E"/>
    <w:rsid w:val="00EE2C63"/>
    <w:rsid w:val="00EE3B1D"/>
    <w:rsid w:val="00F00C14"/>
    <w:rsid w:val="00F064ED"/>
    <w:rsid w:val="00F17504"/>
    <w:rsid w:val="00F17842"/>
    <w:rsid w:val="00F17C2A"/>
    <w:rsid w:val="00F21DF6"/>
    <w:rsid w:val="00F2320B"/>
    <w:rsid w:val="00F4184B"/>
    <w:rsid w:val="00F53993"/>
    <w:rsid w:val="00F56967"/>
    <w:rsid w:val="00F66F7E"/>
    <w:rsid w:val="00F7094C"/>
    <w:rsid w:val="00F7145D"/>
    <w:rsid w:val="00F81265"/>
    <w:rsid w:val="00F87578"/>
    <w:rsid w:val="00F921D3"/>
    <w:rsid w:val="00F925E7"/>
    <w:rsid w:val="00F93E11"/>
    <w:rsid w:val="00F948C8"/>
    <w:rsid w:val="00FB1CB6"/>
    <w:rsid w:val="00FB228F"/>
    <w:rsid w:val="00FC139B"/>
    <w:rsid w:val="00FC1E5A"/>
    <w:rsid w:val="00FC33E3"/>
    <w:rsid w:val="00FD0701"/>
    <w:rsid w:val="00FD1F75"/>
    <w:rsid w:val="00FD210D"/>
    <w:rsid w:val="00FD7BEE"/>
    <w:rsid w:val="00FE0A69"/>
    <w:rsid w:val="00FF1355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character" w:styleId="af5">
    <w:name w:val="Hyperlink"/>
    <w:basedOn w:val="a0"/>
    <w:uiPriority w:val="99"/>
    <w:unhideWhenUsed/>
    <w:rsid w:val="00F17C2A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8C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0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1162F"/>
  </w:style>
  <w:style w:type="paragraph" w:styleId="af9">
    <w:name w:val="footer"/>
    <w:basedOn w:val="a"/>
    <w:link w:val="afa"/>
    <w:uiPriority w:val="99"/>
    <w:unhideWhenUsed/>
    <w:rsid w:val="000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1162F"/>
  </w:style>
  <w:style w:type="paragraph" w:styleId="afb">
    <w:name w:val="Body Text"/>
    <w:basedOn w:val="a"/>
    <w:link w:val="afc"/>
    <w:uiPriority w:val="1"/>
    <w:qFormat/>
    <w:rsid w:val="00236DC2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c">
    <w:name w:val="Основной текст Знак"/>
    <w:basedOn w:val="a0"/>
    <w:link w:val="afb"/>
    <w:uiPriority w:val="1"/>
    <w:rsid w:val="00236DC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1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30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12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BDC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220462992F80CC40FB753919576C16D4CE50708EF7E992EDF7CE8148C15BD7B7A82DB9Do7l0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3220462992F80CC40FB753919576C16D4CE50708EF7E992EDF7CE8148C15BD7B7A82DB9Do7l1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CD35-E96D-4279-9B0C-E09EF0F3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21</Pages>
  <Words>6870</Words>
  <Characters>39159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Maks</cp:lastModifiedBy>
  <cp:revision>81</cp:revision>
  <cp:lastPrinted>2018-07-06T10:24:00Z</cp:lastPrinted>
  <dcterms:created xsi:type="dcterms:W3CDTF">2018-07-09T10:24:00Z</dcterms:created>
  <dcterms:modified xsi:type="dcterms:W3CDTF">2023-01-19T11:22:00Z</dcterms:modified>
</cp:coreProperties>
</file>